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EAF" w:rsidRDefault="0031448D" w:rsidP="001371FD">
      <w:pPr>
        <w:rPr>
          <w:b/>
          <w:color w:val="0000CC"/>
          <w:sz w:val="28"/>
          <w:lang w:eastAsia="zh-HK"/>
        </w:rPr>
      </w:pPr>
      <w:r>
        <w:rPr>
          <w:rFonts w:hint="eastAsia"/>
          <w:b/>
          <w:color w:val="0000CC"/>
          <w:sz w:val="28"/>
          <w:lang w:eastAsia="zh-HK"/>
        </w:rPr>
        <w:t>投資</w:t>
      </w:r>
      <w:r w:rsidR="005A1927" w:rsidRPr="008F1567">
        <w:rPr>
          <w:rFonts w:hint="eastAsia"/>
          <w:b/>
          <w:color w:val="0000CC"/>
          <w:sz w:val="28"/>
          <w:lang w:eastAsia="zh-HK"/>
        </w:rPr>
        <w:t>簡單學</w:t>
      </w:r>
    </w:p>
    <w:p w:rsidR="002A3317" w:rsidRDefault="002A3317" w:rsidP="002A3317">
      <w:pPr>
        <w:rPr>
          <w:color w:val="333399"/>
        </w:rPr>
      </w:pPr>
      <w:r>
        <w:rPr>
          <w:rFonts w:hint="eastAsia"/>
          <w:color w:val="333399"/>
        </w:rPr>
        <w:t>20</w:t>
      </w:r>
      <w:r w:rsidR="0031448D">
        <w:rPr>
          <w:rFonts w:hint="eastAsia"/>
          <w:color w:val="333399"/>
        </w:rPr>
        <w:t>20</w:t>
      </w:r>
      <w:r>
        <w:rPr>
          <w:rFonts w:hint="eastAsia"/>
          <w:color w:val="333399"/>
          <w:lang w:eastAsia="zh-HK"/>
        </w:rPr>
        <w:t>年</w:t>
      </w:r>
      <w:r>
        <w:rPr>
          <w:rFonts w:hint="eastAsia"/>
          <w:color w:val="333399"/>
        </w:rPr>
        <w:t>（</w:t>
      </w:r>
      <w:r>
        <w:rPr>
          <w:rFonts w:hint="eastAsia"/>
          <w:color w:val="333399"/>
          <w:lang w:eastAsia="zh-HK"/>
        </w:rPr>
        <w:t>初版</w:t>
      </w:r>
      <w:r w:rsidR="0031448D">
        <w:rPr>
          <w:rFonts w:hint="eastAsia"/>
          <w:color w:val="333399"/>
          <w:lang w:eastAsia="zh-HK"/>
        </w:rPr>
        <w:t>一</w:t>
      </w:r>
      <w:r>
        <w:rPr>
          <w:rFonts w:hint="eastAsia"/>
          <w:color w:val="333399"/>
          <w:lang w:eastAsia="zh-HK"/>
        </w:rPr>
        <w:t>刷</w:t>
      </w:r>
      <w:r>
        <w:rPr>
          <w:rFonts w:hint="eastAsia"/>
          <w:color w:val="333399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00"/>
        <w:gridCol w:w="4533"/>
        <w:gridCol w:w="4533"/>
      </w:tblGrid>
      <w:tr w:rsidR="002A3317" w:rsidRPr="00025C91" w:rsidTr="00050DBC">
        <w:trPr>
          <w:tblHeader/>
          <w:jc w:val="center"/>
        </w:trPr>
        <w:tc>
          <w:tcPr>
            <w:tcW w:w="370" w:type="pct"/>
            <w:shd w:val="clear" w:color="auto" w:fill="E7E6E6" w:themeFill="background2"/>
          </w:tcPr>
          <w:p w:rsidR="002A3317" w:rsidRPr="00025C91" w:rsidRDefault="002A3317" w:rsidP="00281E83">
            <w:pPr>
              <w:jc w:val="center"/>
              <w:rPr>
                <w:color w:val="333399"/>
                <w:sz w:val="20"/>
                <w:szCs w:val="20"/>
              </w:rPr>
            </w:pPr>
            <w:r w:rsidRPr="00025C91">
              <w:rPr>
                <w:rFonts w:ascii="Cambria" w:hAnsi="新細明體"/>
                <w:b/>
                <w:sz w:val="20"/>
                <w:szCs w:val="20"/>
              </w:rPr>
              <w:t>頁數</w:t>
            </w:r>
          </w:p>
        </w:tc>
        <w:tc>
          <w:tcPr>
            <w:tcW w:w="418" w:type="pct"/>
            <w:shd w:val="clear" w:color="auto" w:fill="E7E6E6" w:themeFill="background2"/>
          </w:tcPr>
          <w:p w:rsidR="002A3317" w:rsidRPr="00025C91" w:rsidRDefault="002A3317" w:rsidP="00281E83">
            <w:pPr>
              <w:jc w:val="center"/>
              <w:rPr>
                <w:color w:val="333399"/>
                <w:sz w:val="20"/>
                <w:szCs w:val="20"/>
              </w:rPr>
            </w:pPr>
            <w:r w:rsidRPr="00025C91">
              <w:rPr>
                <w:rFonts w:ascii="Cambria" w:hAnsi="新細明體"/>
                <w:b/>
                <w:sz w:val="20"/>
                <w:szCs w:val="20"/>
              </w:rPr>
              <w:t>行數</w:t>
            </w:r>
          </w:p>
        </w:tc>
        <w:tc>
          <w:tcPr>
            <w:tcW w:w="2106" w:type="pct"/>
            <w:shd w:val="clear" w:color="auto" w:fill="E7E6E6" w:themeFill="background2"/>
          </w:tcPr>
          <w:p w:rsidR="002A3317" w:rsidRPr="00025C91" w:rsidRDefault="002A3317" w:rsidP="00281E83">
            <w:pPr>
              <w:jc w:val="center"/>
              <w:rPr>
                <w:color w:val="333399"/>
                <w:sz w:val="20"/>
                <w:szCs w:val="20"/>
              </w:rPr>
            </w:pPr>
            <w:r w:rsidRPr="00025C91">
              <w:rPr>
                <w:rFonts w:ascii="Cambria" w:hAnsi="新細明體"/>
                <w:b/>
                <w:sz w:val="20"/>
                <w:szCs w:val="20"/>
              </w:rPr>
              <w:t>原文</w:t>
            </w:r>
          </w:p>
        </w:tc>
        <w:tc>
          <w:tcPr>
            <w:tcW w:w="2106" w:type="pct"/>
            <w:shd w:val="clear" w:color="auto" w:fill="E7E6E6" w:themeFill="background2"/>
          </w:tcPr>
          <w:p w:rsidR="002A3317" w:rsidRPr="00025C91" w:rsidRDefault="002A3317" w:rsidP="00281E83">
            <w:pPr>
              <w:jc w:val="center"/>
              <w:rPr>
                <w:color w:val="333399"/>
                <w:sz w:val="20"/>
                <w:szCs w:val="20"/>
              </w:rPr>
            </w:pPr>
            <w:r w:rsidRPr="00025C91">
              <w:rPr>
                <w:rFonts w:ascii="Cambria" w:hAnsi="新細明體"/>
                <w:b/>
                <w:sz w:val="20"/>
                <w:szCs w:val="20"/>
              </w:rPr>
              <w:t>修改</w:t>
            </w:r>
          </w:p>
        </w:tc>
      </w:tr>
      <w:tr w:rsidR="00E223AF" w:rsidRPr="00B7292A" w:rsidTr="00B7292A">
        <w:trPr>
          <w:jc w:val="center"/>
        </w:trPr>
        <w:tc>
          <w:tcPr>
            <w:tcW w:w="370" w:type="pct"/>
            <w:vAlign w:val="center"/>
          </w:tcPr>
          <w:p w:rsidR="00E223AF" w:rsidRPr="00B7292A" w:rsidRDefault="00B7292A" w:rsidP="00B32320">
            <w:pPr>
              <w:jc w:val="center"/>
              <w:rPr>
                <w:sz w:val="20"/>
                <w:szCs w:val="20"/>
              </w:rPr>
            </w:pPr>
            <w:r w:rsidRPr="00B7292A">
              <w:rPr>
                <w:rFonts w:hint="eastAsia"/>
                <w:sz w:val="20"/>
                <w:szCs w:val="20"/>
              </w:rPr>
              <w:t>2</w:t>
            </w:r>
            <w:r w:rsidRPr="00B7292A">
              <w:rPr>
                <w:sz w:val="20"/>
                <w:szCs w:val="20"/>
              </w:rPr>
              <w:t>60</w:t>
            </w:r>
          </w:p>
        </w:tc>
        <w:tc>
          <w:tcPr>
            <w:tcW w:w="418" w:type="pct"/>
            <w:vAlign w:val="center"/>
          </w:tcPr>
          <w:p w:rsidR="00E223AF" w:rsidRPr="00B7292A" w:rsidRDefault="00B7292A" w:rsidP="00794A9E">
            <w:pPr>
              <w:jc w:val="center"/>
              <w:rPr>
                <w:sz w:val="20"/>
                <w:szCs w:val="20"/>
              </w:rPr>
            </w:pPr>
            <w:r w:rsidRPr="00B7292A">
              <w:rPr>
                <w:rFonts w:hint="eastAsia"/>
                <w:sz w:val="20"/>
                <w:szCs w:val="20"/>
              </w:rPr>
              <w:t>1</w:t>
            </w:r>
            <w:r w:rsidRPr="00B7292A">
              <w:rPr>
                <w:sz w:val="20"/>
                <w:szCs w:val="20"/>
              </w:rPr>
              <w:t>4</w:t>
            </w:r>
          </w:p>
        </w:tc>
        <w:tc>
          <w:tcPr>
            <w:tcW w:w="2106" w:type="pct"/>
          </w:tcPr>
          <w:p w:rsidR="00E223AF" w:rsidRPr="00B7292A" w:rsidRDefault="00B7292A" w:rsidP="00B7292A">
            <w:pPr>
              <w:spacing w:line="0" w:lineRule="atLeast"/>
              <w:jc w:val="both"/>
              <w:rPr>
                <w:sz w:val="20"/>
                <w:szCs w:val="20"/>
                <w:lang w:eastAsia="zh-HK"/>
              </w:rPr>
            </w:pPr>
            <w:proofErr w:type="spellStart"/>
            <w:r w:rsidRPr="00B7292A">
              <w:rPr>
                <w:sz w:val="20"/>
                <w:szCs w:val="20"/>
              </w:rPr>
              <w:t>ADR</w:t>
            </w:r>
            <w:r w:rsidRPr="00B7292A">
              <w:rPr>
                <w:sz w:val="20"/>
                <w:szCs w:val="20"/>
                <w:vertAlign w:val="subscript"/>
              </w:rPr>
              <w:t>t</w:t>
            </w:r>
            <w:proofErr w:type="spellEnd"/>
            <w:r w:rsidRPr="00B7292A">
              <w:rPr>
                <w:rFonts w:hint="eastAsia"/>
                <w:sz w:val="20"/>
                <w:szCs w:val="20"/>
              </w:rPr>
              <w:t>是第</w:t>
            </w:r>
            <w:r w:rsidRPr="00B7292A">
              <w:rPr>
                <w:sz w:val="20"/>
                <w:szCs w:val="20"/>
              </w:rPr>
              <w:t>t</w:t>
            </w:r>
            <w:r w:rsidRPr="00B7292A">
              <w:rPr>
                <w:rFonts w:hint="eastAsia"/>
                <w:sz w:val="20"/>
                <w:szCs w:val="20"/>
              </w:rPr>
              <w:t>日漲跌比率；</w:t>
            </w:r>
            <w:r w:rsidRPr="00B7292A">
              <w:rPr>
                <w:color w:val="FF0000"/>
                <w:sz w:val="20"/>
                <w:szCs w:val="20"/>
              </w:rPr>
              <w:t>U</w:t>
            </w:r>
            <w:r w:rsidRPr="00B7292A">
              <w:rPr>
                <w:color w:val="FF0000"/>
                <w:sz w:val="20"/>
                <w:szCs w:val="20"/>
                <w:vertAlign w:val="subscript"/>
              </w:rPr>
              <w:t>t</w:t>
            </w:r>
            <w:r w:rsidRPr="00B7292A">
              <w:rPr>
                <w:rFonts w:hint="eastAsia"/>
                <w:color w:val="FF0000"/>
                <w:sz w:val="20"/>
                <w:szCs w:val="20"/>
              </w:rPr>
              <w:t>是第</w:t>
            </w:r>
            <w:r w:rsidRPr="00B7292A">
              <w:rPr>
                <w:color w:val="FF0000"/>
                <w:sz w:val="20"/>
                <w:szCs w:val="20"/>
              </w:rPr>
              <w:t>t</w:t>
            </w:r>
            <w:r w:rsidRPr="00B7292A">
              <w:rPr>
                <w:rFonts w:hint="eastAsia"/>
                <w:color w:val="FF0000"/>
                <w:sz w:val="20"/>
                <w:szCs w:val="20"/>
              </w:rPr>
              <w:t>日股票上漲家數；</w:t>
            </w:r>
            <w:r w:rsidRPr="00B7292A">
              <w:rPr>
                <w:color w:val="FF0000"/>
                <w:sz w:val="20"/>
                <w:szCs w:val="20"/>
              </w:rPr>
              <w:t>D</w:t>
            </w:r>
            <w:r w:rsidRPr="00B7292A">
              <w:rPr>
                <w:color w:val="FF0000"/>
                <w:sz w:val="20"/>
                <w:szCs w:val="20"/>
                <w:vertAlign w:val="subscript"/>
              </w:rPr>
              <w:t>t</w:t>
            </w:r>
            <w:r w:rsidRPr="00B7292A">
              <w:rPr>
                <w:rFonts w:hint="eastAsia"/>
                <w:color w:val="FF0000"/>
                <w:sz w:val="20"/>
                <w:szCs w:val="20"/>
              </w:rPr>
              <w:t>是第</w:t>
            </w:r>
            <w:r w:rsidRPr="00B7292A">
              <w:rPr>
                <w:color w:val="FF0000"/>
                <w:sz w:val="20"/>
                <w:szCs w:val="20"/>
              </w:rPr>
              <w:t>t</w:t>
            </w:r>
            <w:r w:rsidRPr="00B7292A">
              <w:rPr>
                <w:rFonts w:hint="eastAsia"/>
                <w:color w:val="FF0000"/>
                <w:sz w:val="20"/>
                <w:szCs w:val="20"/>
              </w:rPr>
              <w:t>日股票下跌家數；</w:t>
            </w:r>
            <w:proofErr w:type="spellStart"/>
            <w:r w:rsidRPr="00B7292A">
              <w:rPr>
                <w:color w:val="FF0000"/>
                <w:sz w:val="20"/>
                <w:szCs w:val="20"/>
              </w:rPr>
              <w:t>ADL</w:t>
            </w:r>
            <w:r w:rsidRPr="00B7292A">
              <w:rPr>
                <w:color w:val="FF0000"/>
                <w:sz w:val="20"/>
                <w:szCs w:val="20"/>
                <w:vertAlign w:val="subscript"/>
              </w:rPr>
              <w:t>t</w:t>
            </w:r>
            <w:proofErr w:type="spellEnd"/>
            <w:r w:rsidRPr="00B7292A">
              <w:rPr>
                <w:rFonts w:hint="eastAsia"/>
                <w:color w:val="FF0000"/>
                <w:sz w:val="20"/>
                <w:szCs w:val="20"/>
              </w:rPr>
              <w:t>是第</w:t>
            </w:r>
            <w:r w:rsidRPr="00B7292A">
              <w:rPr>
                <w:color w:val="FF0000"/>
                <w:sz w:val="20"/>
                <w:szCs w:val="20"/>
              </w:rPr>
              <w:t>t</w:t>
            </w:r>
            <w:r w:rsidRPr="00B7292A">
              <w:rPr>
                <w:rFonts w:hint="eastAsia"/>
                <w:color w:val="FF0000"/>
                <w:sz w:val="20"/>
                <w:szCs w:val="20"/>
              </w:rPr>
              <w:t>日騰落線數值。</w:t>
            </w:r>
          </w:p>
        </w:tc>
        <w:tc>
          <w:tcPr>
            <w:tcW w:w="2106" w:type="pct"/>
          </w:tcPr>
          <w:p w:rsidR="00D00808" w:rsidRPr="00B7292A" w:rsidRDefault="00B7292A" w:rsidP="00B7292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B7292A">
              <w:rPr>
                <w:sz w:val="20"/>
                <w:szCs w:val="20"/>
              </w:rPr>
              <w:t>ADR</w:t>
            </w:r>
            <w:r w:rsidRPr="00B7292A">
              <w:rPr>
                <w:sz w:val="20"/>
                <w:szCs w:val="20"/>
                <w:vertAlign w:val="subscript"/>
              </w:rPr>
              <w:t>t</w:t>
            </w:r>
            <w:proofErr w:type="spellEnd"/>
            <w:r w:rsidRPr="00B7292A">
              <w:rPr>
                <w:rFonts w:hint="eastAsia"/>
                <w:sz w:val="20"/>
                <w:szCs w:val="20"/>
              </w:rPr>
              <w:t>是第</w:t>
            </w:r>
            <w:r w:rsidRPr="00B7292A">
              <w:rPr>
                <w:sz w:val="20"/>
                <w:szCs w:val="20"/>
              </w:rPr>
              <w:t>t</w:t>
            </w:r>
            <w:r w:rsidRPr="00B7292A">
              <w:rPr>
                <w:rFonts w:hint="eastAsia"/>
                <w:sz w:val="20"/>
                <w:szCs w:val="20"/>
              </w:rPr>
              <w:t>日漲跌比率；</w:t>
            </w:r>
            <w:proofErr w:type="spellStart"/>
            <w:r w:rsidRPr="00B7292A">
              <w:rPr>
                <w:color w:val="00B050"/>
                <w:sz w:val="20"/>
                <w:szCs w:val="20"/>
              </w:rPr>
              <w:t>ADL</w:t>
            </w:r>
            <w:r w:rsidRPr="00B7292A">
              <w:rPr>
                <w:color w:val="00B050"/>
                <w:sz w:val="20"/>
                <w:szCs w:val="20"/>
                <w:vertAlign w:val="subscript"/>
              </w:rPr>
              <w:t>t</w:t>
            </w:r>
            <w:proofErr w:type="spellEnd"/>
            <w:r w:rsidRPr="00B7292A">
              <w:rPr>
                <w:rFonts w:hint="eastAsia"/>
                <w:color w:val="00B050"/>
                <w:sz w:val="20"/>
                <w:szCs w:val="20"/>
              </w:rPr>
              <w:t>是第</w:t>
            </w:r>
            <w:r w:rsidRPr="00B7292A">
              <w:rPr>
                <w:color w:val="00B050"/>
                <w:sz w:val="20"/>
                <w:szCs w:val="20"/>
              </w:rPr>
              <w:t>t</w:t>
            </w:r>
            <w:r w:rsidRPr="00B7292A">
              <w:rPr>
                <w:rFonts w:hint="eastAsia"/>
                <w:color w:val="00B050"/>
                <w:sz w:val="20"/>
                <w:szCs w:val="20"/>
              </w:rPr>
              <w:t>日騰落線數值；</w:t>
            </w:r>
            <w:r w:rsidRPr="00B7292A">
              <w:rPr>
                <w:color w:val="00B050"/>
                <w:sz w:val="20"/>
                <w:szCs w:val="20"/>
              </w:rPr>
              <w:t>U</w:t>
            </w:r>
            <w:r w:rsidRPr="00B7292A">
              <w:rPr>
                <w:color w:val="00B050"/>
                <w:sz w:val="20"/>
                <w:szCs w:val="20"/>
                <w:vertAlign w:val="subscript"/>
              </w:rPr>
              <w:t>t</w:t>
            </w:r>
            <w:r w:rsidRPr="00B7292A">
              <w:rPr>
                <w:rFonts w:hint="eastAsia"/>
                <w:color w:val="00B050"/>
                <w:sz w:val="20"/>
                <w:szCs w:val="20"/>
              </w:rPr>
              <w:t>是第</w:t>
            </w:r>
            <w:r w:rsidRPr="00B7292A">
              <w:rPr>
                <w:color w:val="00B050"/>
                <w:sz w:val="20"/>
                <w:szCs w:val="20"/>
              </w:rPr>
              <w:t>t</w:t>
            </w:r>
            <w:r w:rsidRPr="00B7292A">
              <w:rPr>
                <w:rFonts w:hint="eastAsia"/>
                <w:color w:val="00B050"/>
                <w:sz w:val="20"/>
                <w:szCs w:val="20"/>
              </w:rPr>
              <w:t>日股票上漲家數；</w:t>
            </w:r>
            <w:r w:rsidRPr="00B7292A">
              <w:rPr>
                <w:color w:val="00B050"/>
                <w:sz w:val="20"/>
                <w:szCs w:val="20"/>
              </w:rPr>
              <w:t>D</w:t>
            </w:r>
            <w:r w:rsidRPr="00B7292A">
              <w:rPr>
                <w:color w:val="00B050"/>
                <w:sz w:val="20"/>
                <w:szCs w:val="20"/>
                <w:vertAlign w:val="subscript"/>
              </w:rPr>
              <w:t>t</w:t>
            </w:r>
            <w:r w:rsidRPr="00B7292A">
              <w:rPr>
                <w:rFonts w:hint="eastAsia"/>
                <w:color w:val="00B050"/>
                <w:sz w:val="20"/>
                <w:szCs w:val="20"/>
              </w:rPr>
              <w:t>是第</w:t>
            </w:r>
            <w:r w:rsidRPr="00B7292A">
              <w:rPr>
                <w:color w:val="00B050"/>
                <w:sz w:val="20"/>
                <w:szCs w:val="20"/>
              </w:rPr>
              <w:t>t</w:t>
            </w:r>
            <w:r w:rsidRPr="00B7292A">
              <w:rPr>
                <w:rFonts w:hint="eastAsia"/>
                <w:color w:val="00B050"/>
                <w:sz w:val="20"/>
                <w:szCs w:val="20"/>
              </w:rPr>
              <w:t>日股票下跌家數。</w:t>
            </w:r>
          </w:p>
          <w:p w:rsidR="00B7292A" w:rsidRPr="00B7292A" w:rsidRDefault="00B7292A" w:rsidP="00B7292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7292A">
              <w:rPr>
                <w:rFonts w:hint="eastAsia"/>
                <w:sz w:val="20"/>
                <w:szCs w:val="20"/>
              </w:rPr>
              <w:t>（說明：更改順序）</w:t>
            </w:r>
          </w:p>
        </w:tc>
      </w:tr>
      <w:tr w:rsidR="00B7292A" w:rsidRPr="00B7292A" w:rsidTr="00B7292A">
        <w:trPr>
          <w:jc w:val="center"/>
        </w:trPr>
        <w:tc>
          <w:tcPr>
            <w:tcW w:w="370" w:type="pct"/>
            <w:vAlign w:val="center"/>
          </w:tcPr>
          <w:p w:rsidR="00B7292A" w:rsidRPr="00B7292A" w:rsidRDefault="00B7292A" w:rsidP="00B7292A">
            <w:pPr>
              <w:jc w:val="center"/>
              <w:rPr>
                <w:sz w:val="20"/>
                <w:szCs w:val="20"/>
              </w:rPr>
            </w:pPr>
            <w:r w:rsidRPr="00B7292A">
              <w:rPr>
                <w:rFonts w:hint="eastAsia"/>
                <w:sz w:val="20"/>
                <w:szCs w:val="20"/>
              </w:rPr>
              <w:t>305</w:t>
            </w:r>
          </w:p>
        </w:tc>
        <w:tc>
          <w:tcPr>
            <w:tcW w:w="418" w:type="pct"/>
            <w:vAlign w:val="center"/>
          </w:tcPr>
          <w:p w:rsidR="00B7292A" w:rsidRPr="00B7292A" w:rsidRDefault="00B7292A" w:rsidP="00B7292A">
            <w:pPr>
              <w:jc w:val="center"/>
              <w:rPr>
                <w:sz w:val="20"/>
                <w:szCs w:val="20"/>
              </w:rPr>
            </w:pPr>
            <w:r w:rsidRPr="00B7292A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106" w:type="pct"/>
          </w:tcPr>
          <w:p w:rsidR="00B7292A" w:rsidRPr="00B7292A" w:rsidRDefault="00B7292A" w:rsidP="00B7292A">
            <w:pPr>
              <w:spacing w:line="0" w:lineRule="atLeast"/>
              <w:jc w:val="both"/>
              <w:rPr>
                <w:rFonts w:eastAsiaTheme="minorEastAsia"/>
                <w:sz w:val="20"/>
                <w:szCs w:val="20"/>
                <w:lang w:eastAsia="zh-HK"/>
              </w:rPr>
            </w:pPr>
            <w:r w:rsidRPr="00B7292A">
              <w:rPr>
                <w:rFonts w:eastAsiaTheme="minorEastAsia"/>
                <w:sz w:val="20"/>
                <w:szCs w:val="20"/>
                <w:lang w:eastAsia="zh-HK"/>
              </w:rPr>
              <w:t>融資後，效率前緣變更為</w:t>
            </w:r>
            <w:r w:rsidRPr="00B7292A">
              <w:rPr>
                <w:rFonts w:eastAsiaTheme="minorEastAsia"/>
                <w:color w:val="FF0000"/>
                <w:sz w:val="20"/>
                <w:szCs w:val="20"/>
                <w:lang w:eastAsia="zh-HK"/>
              </w:rPr>
              <w:t>「</w:t>
            </w:r>
            <w:r w:rsidRPr="00B7292A">
              <w:rPr>
                <w:rFonts w:eastAsiaTheme="minorEastAsia"/>
                <w:color w:val="FF0000"/>
                <w:sz w:val="20"/>
                <w:szCs w:val="20"/>
              </w:rPr>
              <w:t>RF</w:t>
            </w:r>
            <w:r w:rsidRPr="00B7292A">
              <w:rPr>
                <w:rFonts w:ascii="新細明體" w:hAnsi="新細明體" w:hint="eastAsia"/>
                <w:color w:val="FF0000"/>
                <w:sz w:val="20"/>
                <w:szCs w:val="20"/>
              </w:rPr>
              <w:t>→</w:t>
            </w:r>
            <w:r w:rsidRPr="00B7292A">
              <w:rPr>
                <w:rFonts w:eastAsiaTheme="minorEastAsia"/>
                <w:color w:val="FF0000"/>
                <w:sz w:val="20"/>
                <w:szCs w:val="20"/>
              </w:rPr>
              <w:t>#</w:t>
            </w:r>
            <w:r w:rsidRPr="00B7292A">
              <w:rPr>
                <w:rFonts w:eastAsiaTheme="minorEastAsia" w:hint="eastAsia"/>
                <w:color w:val="FF0000"/>
                <w:sz w:val="20"/>
                <w:szCs w:val="20"/>
              </w:rPr>
              <w:t>2</w:t>
            </w:r>
            <w:r w:rsidRPr="00B7292A">
              <w:rPr>
                <w:rFonts w:ascii="新細明體" w:hAnsi="新細明體" w:hint="eastAsia"/>
                <w:color w:val="FF0000"/>
                <w:sz w:val="20"/>
                <w:szCs w:val="20"/>
              </w:rPr>
              <w:t>→</w:t>
            </w:r>
            <w:r w:rsidRPr="00B7292A">
              <w:rPr>
                <w:rFonts w:eastAsiaTheme="minorEastAsia"/>
                <w:color w:val="FF0000"/>
                <w:sz w:val="20"/>
                <w:szCs w:val="20"/>
              </w:rPr>
              <w:t>#</w:t>
            </w:r>
            <w:r w:rsidRPr="00B7292A">
              <w:rPr>
                <w:rFonts w:eastAsiaTheme="minorEastAsia" w:hint="eastAsia"/>
                <w:color w:val="FF0000"/>
                <w:sz w:val="20"/>
                <w:szCs w:val="20"/>
              </w:rPr>
              <w:t>3</w:t>
            </w:r>
            <w:r w:rsidRPr="00B7292A">
              <w:rPr>
                <w:rFonts w:eastAsiaTheme="minorEastAsia"/>
                <w:color w:val="FF0000"/>
                <w:sz w:val="20"/>
                <w:szCs w:val="20"/>
                <w:lang w:eastAsia="zh-HK"/>
              </w:rPr>
              <w:t>」</w:t>
            </w:r>
            <w:r w:rsidRPr="00B7292A">
              <w:rPr>
                <w:rFonts w:eastAsiaTheme="minorEastAsia" w:hint="eastAsia"/>
                <w:color w:val="FF0000"/>
                <w:sz w:val="20"/>
                <w:szCs w:val="20"/>
                <w:lang w:eastAsia="zh-HK"/>
              </w:rPr>
              <w:t>。兩者差異融資階段</w:t>
            </w:r>
            <w:r w:rsidRPr="00B7292A">
              <w:rPr>
                <w:rFonts w:eastAsiaTheme="minorEastAsia"/>
                <w:color w:val="FF0000"/>
                <w:sz w:val="20"/>
                <w:szCs w:val="20"/>
                <w:lang w:eastAsia="zh-HK"/>
              </w:rPr>
              <w:t>「</w:t>
            </w:r>
            <w:r w:rsidRPr="00B7292A">
              <w:rPr>
                <w:rFonts w:eastAsiaTheme="minorEastAsia"/>
                <w:color w:val="FF0000"/>
                <w:sz w:val="20"/>
                <w:szCs w:val="20"/>
              </w:rPr>
              <w:t>#</w:t>
            </w:r>
            <w:r w:rsidRPr="00B7292A">
              <w:rPr>
                <w:rFonts w:eastAsiaTheme="minorEastAsia" w:hint="eastAsia"/>
                <w:color w:val="FF0000"/>
                <w:sz w:val="20"/>
                <w:szCs w:val="20"/>
              </w:rPr>
              <w:t>2</w:t>
            </w:r>
            <w:r w:rsidRPr="00B7292A">
              <w:rPr>
                <w:rFonts w:ascii="新細明體" w:hAnsi="新細明體" w:hint="eastAsia"/>
                <w:color w:val="FF0000"/>
                <w:sz w:val="20"/>
                <w:szCs w:val="20"/>
              </w:rPr>
              <w:t>→</w:t>
            </w:r>
            <w:r w:rsidRPr="00B7292A">
              <w:rPr>
                <w:rFonts w:eastAsiaTheme="minorEastAsia"/>
                <w:color w:val="FF0000"/>
                <w:sz w:val="20"/>
                <w:szCs w:val="20"/>
              </w:rPr>
              <w:t>#</w:t>
            </w:r>
            <w:r w:rsidRPr="00B7292A">
              <w:rPr>
                <w:rFonts w:eastAsiaTheme="minorEastAsia" w:hint="eastAsia"/>
                <w:color w:val="FF0000"/>
                <w:sz w:val="20"/>
                <w:szCs w:val="20"/>
              </w:rPr>
              <w:t>3</w:t>
            </w:r>
            <w:r w:rsidRPr="00B7292A">
              <w:rPr>
                <w:rFonts w:eastAsiaTheme="minorEastAsia"/>
                <w:color w:val="FF0000"/>
                <w:sz w:val="20"/>
                <w:szCs w:val="20"/>
                <w:lang w:eastAsia="zh-HK"/>
              </w:rPr>
              <w:t>」</w:t>
            </w:r>
            <w:r w:rsidRPr="00B7292A">
              <w:rPr>
                <w:rFonts w:eastAsiaTheme="minorEastAsia" w:hint="eastAsia"/>
                <w:color w:val="FF0000"/>
                <w:sz w:val="20"/>
                <w:szCs w:val="20"/>
              </w:rPr>
              <w:t>，</w:t>
            </w:r>
            <w:r w:rsidRPr="00B7292A">
              <w:rPr>
                <w:rFonts w:eastAsiaTheme="minorEastAsia"/>
                <w:sz w:val="20"/>
                <w:szCs w:val="20"/>
                <w:lang w:eastAsia="zh-HK"/>
              </w:rPr>
              <w:t>效率性更佳，如</w:t>
            </w:r>
            <w:r w:rsidRPr="00B7292A">
              <w:rPr>
                <w:rFonts w:eastAsiaTheme="minorEastAsia"/>
                <w:sz w:val="20"/>
                <w:szCs w:val="20"/>
              </w:rPr>
              <w:t>#1</w:t>
            </w:r>
            <w:r w:rsidRPr="00B7292A">
              <w:rPr>
                <w:rFonts w:eastAsiaTheme="minorEastAsia"/>
                <w:sz w:val="20"/>
                <w:szCs w:val="20"/>
                <w:lang w:eastAsia="zh-HK"/>
              </w:rPr>
              <w:t>優於</w:t>
            </w:r>
            <w:r w:rsidRPr="00B7292A">
              <w:rPr>
                <w:rFonts w:eastAsiaTheme="minorEastAsia"/>
                <w:sz w:val="20"/>
                <w:szCs w:val="20"/>
              </w:rPr>
              <w:t>#2</w:t>
            </w:r>
            <w:r w:rsidRPr="00B7292A">
              <w:rPr>
                <w:rFonts w:eastAsiaTheme="minorEastAsia"/>
                <w:sz w:val="20"/>
                <w:szCs w:val="20"/>
                <w:lang w:eastAsia="zh-HK"/>
              </w:rPr>
              <w:t>。</w:t>
            </w:r>
          </w:p>
        </w:tc>
        <w:tc>
          <w:tcPr>
            <w:tcW w:w="2106" w:type="pct"/>
          </w:tcPr>
          <w:p w:rsidR="00B7292A" w:rsidRPr="00B7292A" w:rsidRDefault="00B7292A" w:rsidP="00B7292A">
            <w:pPr>
              <w:spacing w:line="0" w:lineRule="atLeast"/>
              <w:jc w:val="both"/>
              <w:rPr>
                <w:rFonts w:eastAsiaTheme="minorEastAsia"/>
                <w:sz w:val="20"/>
                <w:szCs w:val="20"/>
                <w:lang w:eastAsia="zh-HK"/>
              </w:rPr>
            </w:pPr>
            <w:r w:rsidRPr="00B7292A">
              <w:rPr>
                <w:rFonts w:eastAsiaTheme="minorEastAsia"/>
                <w:sz w:val="20"/>
                <w:szCs w:val="20"/>
                <w:lang w:eastAsia="zh-HK"/>
              </w:rPr>
              <w:t>融資後，效率前緣變更為</w:t>
            </w:r>
            <w:r w:rsidRPr="00B7292A">
              <w:rPr>
                <w:rFonts w:eastAsiaTheme="minorEastAsia"/>
                <w:color w:val="00B050"/>
                <w:sz w:val="20"/>
                <w:szCs w:val="20"/>
                <w:lang w:eastAsia="zh-HK"/>
              </w:rPr>
              <w:t>「</w:t>
            </w:r>
            <w:r w:rsidRPr="00B7292A">
              <w:rPr>
                <w:rFonts w:eastAsiaTheme="minorEastAsia"/>
                <w:color w:val="00B050"/>
                <w:sz w:val="20"/>
                <w:szCs w:val="20"/>
              </w:rPr>
              <w:t>RF</w:t>
            </w:r>
            <w:r w:rsidRPr="00B7292A">
              <w:rPr>
                <w:rFonts w:ascii="新細明體" w:hAnsi="新細明體" w:hint="eastAsia"/>
                <w:color w:val="00B050"/>
                <w:sz w:val="20"/>
                <w:szCs w:val="20"/>
              </w:rPr>
              <w:t>→</w:t>
            </w:r>
            <w:r w:rsidRPr="00B7292A">
              <w:rPr>
                <w:rFonts w:eastAsiaTheme="minorEastAsia"/>
                <w:color w:val="00B050"/>
                <w:sz w:val="20"/>
                <w:szCs w:val="20"/>
              </w:rPr>
              <w:t>#1</w:t>
            </w:r>
            <w:r w:rsidRPr="00B7292A">
              <w:rPr>
                <w:rFonts w:eastAsiaTheme="minorEastAsia"/>
                <w:color w:val="00B050"/>
                <w:sz w:val="20"/>
                <w:szCs w:val="20"/>
                <w:lang w:eastAsia="zh-HK"/>
              </w:rPr>
              <w:t>」</w:t>
            </w:r>
            <w:r w:rsidRPr="00B7292A">
              <w:rPr>
                <w:rFonts w:eastAsiaTheme="minorEastAsia" w:hint="eastAsia"/>
                <w:color w:val="00B050"/>
                <w:sz w:val="20"/>
                <w:szCs w:val="20"/>
              </w:rPr>
              <w:t>，其</w:t>
            </w:r>
            <w:r w:rsidRPr="00B7292A">
              <w:rPr>
                <w:rFonts w:eastAsiaTheme="minorEastAsia"/>
                <w:sz w:val="20"/>
                <w:szCs w:val="20"/>
                <w:lang w:eastAsia="zh-HK"/>
              </w:rPr>
              <w:t>效率性更佳，如</w:t>
            </w:r>
            <w:r w:rsidRPr="00B7292A">
              <w:rPr>
                <w:rFonts w:eastAsiaTheme="minorEastAsia"/>
                <w:sz w:val="20"/>
                <w:szCs w:val="20"/>
              </w:rPr>
              <w:t>#1</w:t>
            </w:r>
            <w:r w:rsidRPr="00B7292A">
              <w:rPr>
                <w:rFonts w:eastAsiaTheme="minorEastAsia"/>
                <w:sz w:val="20"/>
                <w:szCs w:val="20"/>
                <w:lang w:eastAsia="zh-HK"/>
              </w:rPr>
              <w:t>優於</w:t>
            </w:r>
            <w:r w:rsidRPr="00B7292A">
              <w:rPr>
                <w:rFonts w:eastAsiaTheme="minorEastAsia"/>
                <w:sz w:val="20"/>
                <w:szCs w:val="20"/>
              </w:rPr>
              <w:t>#2</w:t>
            </w:r>
            <w:r w:rsidRPr="00B7292A">
              <w:rPr>
                <w:rFonts w:eastAsiaTheme="minorEastAsia"/>
                <w:sz w:val="20"/>
                <w:szCs w:val="20"/>
                <w:lang w:eastAsia="zh-HK"/>
              </w:rPr>
              <w:t>。</w:t>
            </w:r>
          </w:p>
        </w:tc>
      </w:tr>
      <w:tr w:rsidR="00B7292A" w:rsidRPr="00B32320" w:rsidTr="00050DBC">
        <w:trPr>
          <w:jc w:val="center"/>
        </w:trPr>
        <w:tc>
          <w:tcPr>
            <w:tcW w:w="370" w:type="pct"/>
            <w:vAlign w:val="center"/>
          </w:tcPr>
          <w:p w:rsidR="00B7292A" w:rsidRPr="00B32320" w:rsidRDefault="00F80347" w:rsidP="00B729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418" w:type="pct"/>
            <w:vAlign w:val="center"/>
          </w:tcPr>
          <w:p w:rsidR="00B7292A" w:rsidRPr="00B32320" w:rsidRDefault="00F80347" w:rsidP="00B729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圖</w:t>
            </w:r>
            <w:r>
              <w:rPr>
                <w:rFonts w:hint="eastAsia"/>
                <w:sz w:val="20"/>
                <w:szCs w:val="20"/>
              </w:rPr>
              <w:t>9.1.9</w:t>
            </w:r>
          </w:p>
        </w:tc>
        <w:tc>
          <w:tcPr>
            <w:tcW w:w="2106" w:type="pct"/>
            <w:vAlign w:val="center"/>
          </w:tcPr>
          <w:p w:rsidR="00B7292A" w:rsidRPr="00F80347" w:rsidRDefault="00F80347" w:rsidP="00F80347">
            <w:pPr>
              <w:widowControl/>
              <w:rPr>
                <w:rFonts w:eastAsia="華康細黑體"/>
                <w:kern w:val="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eastAsia="華康細黑體"/>
                    <w:color w:val="FF0000"/>
                    <w:kern w:val="0"/>
                    <w:sz w:val="20"/>
                    <w:szCs w:val="20"/>
                  </w:rPr>
                  <m:t>E(</m:t>
                </m:r>
                <m:sSubSup>
                  <m:sSubSupPr>
                    <m:ctrlPr>
                      <w:rPr>
                        <w:rFonts w:ascii="Cambria Math" w:eastAsia="華康細黑體" w:hAnsi="Cambria Math"/>
                        <w:color w:val="FF0000"/>
                        <w:kern w:val="0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eastAsia="華康細黑體"/>
                        <w:color w:val="FF0000"/>
                        <w:kern w:val="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華康細黑體"/>
                        <w:color w:val="FF0000"/>
                        <w:kern w:val="0"/>
                        <w:sz w:val="20"/>
                        <w:szCs w:val="20"/>
                      </w:rPr>
                      <m:t>POR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="華康細黑體"/>
                        <w:color w:val="FF0000"/>
                        <w:kern w:val="0"/>
                        <w:sz w:val="20"/>
                        <w:szCs w:val="20"/>
                      </w:rPr>
                      <m:t>*</m:t>
                    </m:r>
                  </m:sup>
                </m:sSubSup>
                <m:r>
                  <m:rPr>
                    <m:nor/>
                  </m:rPr>
                  <w:rPr>
                    <w:rFonts w:eastAsia="華康細黑體"/>
                    <w:color w:val="FF0000"/>
                    <w:kern w:val="0"/>
                    <w:sz w:val="20"/>
                    <w:szCs w:val="20"/>
                  </w:rPr>
                  <m:t>)</m:t>
                </m:r>
                <m:r>
                  <m:rPr>
                    <m:nor/>
                  </m:rPr>
                  <w:rPr>
                    <w:rFonts w:eastAsia="華康細黑體"/>
                    <w:kern w:val="0"/>
                    <w:sz w:val="20"/>
                    <w:szCs w:val="20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eastAsia="華康細黑體" w:hAnsi="Cambria Math"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華康細黑體"/>
                        <w:kern w:val="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華康細黑體"/>
                        <w:kern w:val="0"/>
                        <w:sz w:val="20"/>
                        <w:szCs w:val="20"/>
                      </w:rPr>
                      <m:t>RF</m:t>
                    </m:r>
                  </m:sub>
                </m:sSub>
                <m:r>
                  <m:rPr>
                    <m:nor/>
                  </m:rPr>
                  <w:rPr>
                    <w:rFonts w:eastAsia="華康細黑體"/>
                    <w:kern w:val="0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="華康細黑體" w:hAnsi="Cambria Math"/>
                        <w:kern w:val="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="華康細黑體"/>
                        <w:color w:val="FF0000"/>
                        <w:kern w:val="0"/>
                        <w:sz w:val="20"/>
                        <w:szCs w:val="20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eastAsia="華康細黑體" w:hAnsi="Cambria Math"/>
                            <w:color w:val="FF0000"/>
                            <w:kern w:val="0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華康細黑體" w:hAnsi="Cambria Math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eastAsia="華康細黑體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="華康細黑體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m:t>MP</m:t>
                            </m:r>
                          </m:sub>
                        </m:sSub>
                      </m:e>
                    </m:d>
                    <m:r>
                      <m:rPr>
                        <m:nor/>
                      </m:rPr>
                      <w:rPr>
                        <w:rFonts w:hint="eastAsia"/>
                        <w:kern w:val="0"/>
                        <w:sz w:val="20"/>
                        <w:szCs w:val="20"/>
                        <w:lang w:eastAsia="zh-HK"/>
                      </w:rPr>
                      <m:t>－</m:t>
                    </m:r>
                    <m:sSub>
                      <m:sSubPr>
                        <m:ctrlPr>
                          <w:rPr>
                            <w:rFonts w:ascii="Cambria Math" w:eastAsia="華康細黑體" w:hAnsi="Cambria Math"/>
                            <w:kern w:val="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eastAsia="華康細黑體"/>
                            <w:kern w:val="0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華康細黑體"/>
                            <w:kern w:val="0"/>
                            <w:sz w:val="20"/>
                            <w:szCs w:val="20"/>
                          </w:rPr>
                          <m:t>RF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華康細黑體" w:hAnsi="Cambria Math"/>
                            <w:kern w:val="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eastAsia="華康細黑體"/>
                            <w:kern w:val="0"/>
                            <w:sz w:val="20"/>
                            <w:szCs w:val="20"/>
                          </w:rPr>
                          <m:t>σ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華康細黑體"/>
                            <w:kern w:val="0"/>
                            <w:sz w:val="20"/>
                            <w:szCs w:val="20"/>
                          </w:rPr>
                          <m:t>MP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eastAsia="華康細黑體"/>
                    <w:kern w:val="0"/>
                    <w:sz w:val="20"/>
                    <w:szCs w:val="20"/>
                  </w:rPr>
                  <m:t>×</m:t>
                </m:r>
                <m:sSub>
                  <m:sSubPr>
                    <m:ctrlPr>
                      <w:rPr>
                        <w:rFonts w:ascii="Cambria Math" w:eastAsia="華康細黑體" w:hAnsi="Cambria Math"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華康細黑體"/>
                        <w:kern w:val="0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華康細黑體"/>
                        <w:kern w:val="0"/>
                        <w:sz w:val="20"/>
                        <w:szCs w:val="20"/>
                      </w:rPr>
                      <m:t>POR</m:t>
                    </m:r>
                  </m:sub>
                </m:sSub>
              </m:oMath>
            </m:oMathPara>
          </w:p>
        </w:tc>
        <w:tc>
          <w:tcPr>
            <w:tcW w:w="2106" w:type="pct"/>
            <w:vAlign w:val="center"/>
          </w:tcPr>
          <w:p w:rsidR="00B7292A" w:rsidRPr="00F80347" w:rsidRDefault="00F80347" w:rsidP="00F80347">
            <w:pPr>
              <w:widowControl/>
              <w:rPr>
                <w:rFonts w:eastAsia="華康細黑體"/>
                <w:kern w:val="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eastAsia="華康細黑體"/>
                    <w:color w:val="00B050"/>
                    <w:kern w:val="0"/>
                    <w:sz w:val="20"/>
                    <w:szCs w:val="20"/>
                  </w:rPr>
                  <m:t>E</m:t>
                </m:r>
                <m:sSubSup>
                  <m:sSubSupPr>
                    <m:ctrlPr>
                      <w:rPr>
                        <w:rFonts w:ascii="Cambria Math" w:eastAsia="華康細黑體" w:hAnsi="Cambria Math"/>
                        <w:color w:val="00B050"/>
                        <w:kern w:val="0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eastAsia="華康細黑體"/>
                        <w:color w:val="00B050"/>
                        <w:kern w:val="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華康細黑體"/>
                        <w:color w:val="00B050"/>
                        <w:kern w:val="0"/>
                        <w:sz w:val="20"/>
                        <w:szCs w:val="20"/>
                      </w:rPr>
                      <m:t>POR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="華康細黑體"/>
                        <w:color w:val="00B050"/>
                        <w:kern w:val="0"/>
                        <w:sz w:val="20"/>
                        <w:szCs w:val="20"/>
                      </w:rPr>
                      <m:t>*</m:t>
                    </m:r>
                  </m:sup>
                </m:sSubSup>
                <m:r>
                  <m:rPr>
                    <m:nor/>
                  </m:rPr>
                  <w:rPr>
                    <w:rFonts w:eastAsia="華康細黑體"/>
                    <w:kern w:val="0"/>
                    <w:sz w:val="20"/>
                    <w:szCs w:val="20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eastAsia="華康細黑體" w:hAnsi="Cambria Math"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華康細黑體"/>
                        <w:kern w:val="0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華康細黑體"/>
                        <w:kern w:val="0"/>
                        <w:sz w:val="20"/>
                        <w:szCs w:val="20"/>
                      </w:rPr>
                      <m:t>RF</m:t>
                    </m:r>
                  </m:sub>
                </m:sSub>
                <m:r>
                  <m:rPr>
                    <m:nor/>
                  </m:rPr>
                  <w:rPr>
                    <w:rFonts w:eastAsia="華康細黑體"/>
                    <w:kern w:val="0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="華康細黑體" w:hAnsi="Cambria Math"/>
                        <w:kern w:val="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="華康細黑體"/>
                        <w:color w:val="00B050"/>
                        <w:kern w:val="0"/>
                        <w:sz w:val="20"/>
                        <w:szCs w:val="20"/>
                      </w:rPr>
                      <m:t>E</m:t>
                    </m:r>
                    <m:sSub>
                      <m:sSubPr>
                        <m:ctrlPr>
                          <w:rPr>
                            <w:rFonts w:ascii="Cambria Math" w:eastAsia="華康細黑體" w:hAnsi="Cambria Math"/>
                            <w:color w:val="00B050"/>
                            <w:kern w:val="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eastAsia="華康細黑體"/>
                            <w:color w:val="00B050"/>
                            <w:kern w:val="0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華康細黑體"/>
                            <w:color w:val="00B050"/>
                            <w:kern w:val="0"/>
                            <w:sz w:val="20"/>
                            <w:szCs w:val="20"/>
                          </w:rPr>
                          <m:t>MP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hint="eastAsia"/>
                        <w:kern w:val="0"/>
                        <w:sz w:val="20"/>
                        <w:szCs w:val="20"/>
                        <w:lang w:eastAsia="zh-HK"/>
                      </w:rPr>
                      <m:t>－</m:t>
                    </m:r>
                    <m:sSub>
                      <m:sSubPr>
                        <m:ctrlPr>
                          <w:rPr>
                            <w:rFonts w:ascii="Cambria Math" w:eastAsia="華康細黑體" w:hAnsi="Cambria Math"/>
                            <w:kern w:val="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eastAsia="華康細黑體"/>
                            <w:kern w:val="0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華康細黑體"/>
                            <w:kern w:val="0"/>
                            <w:sz w:val="20"/>
                            <w:szCs w:val="20"/>
                          </w:rPr>
                          <m:t>RF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華康細黑體" w:hAnsi="Cambria Math"/>
                            <w:kern w:val="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eastAsia="華康細黑體"/>
                            <w:kern w:val="0"/>
                            <w:sz w:val="20"/>
                            <w:szCs w:val="20"/>
                          </w:rPr>
                          <m:t>σ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華康細黑體"/>
                            <w:kern w:val="0"/>
                            <w:sz w:val="20"/>
                            <w:szCs w:val="20"/>
                          </w:rPr>
                          <m:t>MP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eastAsia="華康細黑體"/>
                    <w:kern w:val="0"/>
                    <w:sz w:val="20"/>
                    <w:szCs w:val="20"/>
                  </w:rPr>
                  <m:t>×</m:t>
                </m:r>
                <m:sSub>
                  <m:sSubPr>
                    <m:ctrlPr>
                      <w:rPr>
                        <w:rFonts w:ascii="Cambria Math" w:eastAsia="華康細黑體" w:hAnsi="Cambria Math"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華康細黑體"/>
                        <w:kern w:val="0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華康細黑體"/>
                        <w:kern w:val="0"/>
                        <w:sz w:val="20"/>
                        <w:szCs w:val="20"/>
                      </w:rPr>
                      <m:t>POR</m:t>
                    </m:r>
                  </m:sub>
                </m:sSub>
              </m:oMath>
            </m:oMathPara>
          </w:p>
        </w:tc>
      </w:tr>
    </w:tbl>
    <w:p w:rsidR="002A3317" w:rsidRPr="001A51FE" w:rsidRDefault="002A3317" w:rsidP="002A3317">
      <w:pPr>
        <w:rPr>
          <w:color w:val="333399"/>
        </w:rPr>
      </w:pPr>
    </w:p>
    <w:p w:rsidR="00CC6F3C" w:rsidRDefault="00CC6F3C" w:rsidP="00442BA1">
      <w:pPr>
        <w:rPr>
          <w:color w:val="333399"/>
        </w:rPr>
      </w:pPr>
      <w:bookmarkStart w:id="0" w:name="_GoBack"/>
      <w:bookmarkEnd w:id="0"/>
    </w:p>
    <w:sectPr w:rsidR="00CC6F3C" w:rsidSect="00A267DA">
      <w:headerReference w:type="default" r:id="rId7"/>
      <w:pgSz w:w="11906" w:h="16838" w:code="9"/>
      <w:pgMar w:top="709" w:right="567" w:bottom="568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887" w:rsidRDefault="00720887" w:rsidP="00082893">
      <w:r>
        <w:separator/>
      </w:r>
    </w:p>
  </w:endnote>
  <w:endnote w:type="continuationSeparator" w:id="0">
    <w:p w:rsidR="00720887" w:rsidRDefault="00720887" w:rsidP="0008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黑體">
    <w:altName w:val="微軟正黑體"/>
    <w:panose1 w:val="020B0309000000000000"/>
    <w:charset w:val="88"/>
    <w:family w:val="modern"/>
    <w:pitch w:val="fixed"/>
    <w:sig w:usb0="A000023F" w:usb1="3A4F9C38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887" w:rsidRDefault="00720887" w:rsidP="00082893">
      <w:r>
        <w:separator/>
      </w:r>
    </w:p>
  </w:footnote>
  <w:footnote w:type="continuationSeparator" w:id="0">
    <w:p w:rsidR="00720887" w:rsidRDefault="00720887" w:rsidP="0008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748" w:rsidRDefault="00D00808" w:rsidP="001371FD">
    <w:pPr>
      <w:pStyle w:val="a4"/>
      <w:jc w:val="right"/>
    </w:pPr>
    <w:r>
      <w:rPr>
        <w:rFonts w:hint="eastAsia"/>
      </w:rPr>
      <w:t>20</w:t>
    </w:r>
    <w:r w:rsidR="0031448D">
      <w:rPr>
        <w:rFonts w:hint="eastAsia"/>
      </w:rPr>
      <w:t>20.02.07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65362"/>
    <w:multiLevelType w:val="hybridMultilevel"/>
    <w:tmpl w:val="530C8E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A95A95"/>
    <w:multiLevelType w:val="hybridMultilevel"/>
    <w:tmpl w:val="93989B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A1"/>
    <w:rsid w:val="000246E9"/>
    <w:rsid w:val="00025C91"/>
    <w:rsid w:val="00047AB0"/>
    <w:rsid w:val="00050DBC"/>
    <w:rsid w:val="00064D70"/>
    <w:rsid w:val="00082893"/>
    <w:rsid w:val="000B6EAF"/>
    <w:rsid w:val="000C773E"/>
    <w:rsid w:val="000D1484"/>
    <w:rsid w:val="000E24CB"/>
    <w:rsid w:val="000F6C5C"/>
    <w:rsid w:val="00110E57"/>
    <w:rsid w:val="00112FFA"/>
    <w:rsid w:val="00116CC8"/>
    <w:rsid w:val="001371FD"/>
    <w:rsid w:val="001405D4"/>
    <w:rsid w:val="001641F8"/>
    <w:rsid w:val="001705AC"/>
    <w:rsid w:val="001843F4"/>
    <w:rsid w:val="00190FE9"/>
    <w:rsid w:val="001958A5"/>
    <w:rsid w:val="001A0CDF"/>
    <w:rsid w:val="001A51FE"/>
    <w:rsid w:val="001B3E0B"/>
    <w:rsid w:val="001F2452"/>
    <w:rsid w:val="00221E8F"/>
    <w:rsid w:val="002455D9"/>
    <w:rsid w:val="00245B96"/>
    <w:rsid w:val="00267FFD"/>
    <w:rsid w:val="00275459"/>
    <w:rsid w:val="00285788"/>
    <w:rsid w:val="00292DD4"/>
    <w:rsid w:val="00295545"/>
    <w:rsid w:val="002A3317"/>
    <w:rsid w:val="002E22C1"/>
    <w:rsid w:val="002E3E0E"/>
    <w:rsid w:val="003077AC"/>
    <w:rsid w:val="0031448D"/>
    <w:rsid w:val="00317014"/>
    <w:rsid w:val="003178AE"/>
    <w:rsid w:val="003301B1"/>
    <w:rsid w:val="00333339"/>
    <w:rsid w:val="003548E7"/>
    <w:rsid w:val="003926EA"/>
    <w:rsid w:val="0039583A"/>
    <w:rsid w:val="003B2744"/>
    <w:rsid w:val="003B42F0"/>
    <w:rsid w:val="003C50DA"/>
    <w:rsid w:val="003E0934"/>
    <w:rsid w:val="003E1F35"/>
    <w:rsid w:val="003E4EA3"/>
    <w:rsid w:val="00401BAA"/>
    <w:rsid w:val="004135F3"/>
    <w:rsid w:val="004176EF"/>
    <w:rsid w:val="00422232"/>
    <w:rsid w:val="00430C2D"/>
    <w:rsid w:val="00432F87"/>
    <w:rsid w:val="00442BA1"/>
    <w:rsid w:val="0045473F"/>
    <w:rsid w:val="00466CE4"/>
    <w:rsid w:val="00482C82"/>
    <w:rsid w:val="004A27E5"/>
    <w:rsid w:val="004A6339"/>
    <w:rsid w:val="004C40E5"/>
    <w:rsid w:val="004D52DF"/>
    <w:rsid w:val="004D5902"/>
    <w:rsid w:val="004D78AD"/>
    <w:rsid w:val="004E11B4"/>
    <w:rsid w:val="004E38B7"/>
    <w:rsid w:val="004E7828"/>
    <w:rsid w:val="005223A1"/>
    <w:rsid w:val="005357E0"/>
    <w:rsid w:val="00571B98"/>
    <w:rsid w:val="00575DE4"/>
    <w:rsid w:val="005861EE"/>
    <w:rsid w:val="005939CD"/>
    <w:rsid w:val="005A1927"/>
    <w:rsid w:val="005B5BF0"/>
    <w:rsid w:val="00605F32"/>
    <w:rsid w:val="0061799F"/>
    <w:rsid w:val="0062169E"/>
    <w:rsid w:val="00635E67"/>
    <w:rsid w:val="00645227"/>
    <w:rsid w:val="006604E5"/>
    <w:rsid w:val="00673C62"/>
    <w:rsid w:val="006748ED"/>
    <w:rsid w:val="00682748"/>
    <w:rsid w:val="00692792"/>
    <w:rsid w:val="006974DA"/>
    <w:rsid w:val="006A3E06"/>
    <w:rsid w:val="006C7302"/>
    <w:rsid w:val="00714081"/>
    <w:rsid w:val="00720887"/>
    <w:rsid w:val="00726B79"/>
    <w:rsid w:val="007417BD"/>
    <w:rsid w:val="00741C47"/>
    <w:rsid w:val="0075483F"/>
    <w:rsid w:val="0075583E"/>
    <w:rsid w:val="007609D9"/>
    <w:rsid w:val="00784A8E"/>
    <w:rsid w:val="00794469"/>
    <w:rsid w:val="00794A9E"/>
    <w:rsid w:val="00796B95"/>
    <w:rsid w:val="007D3B14"/>
    <w:rsid w:val="007D4E32"/>
    <w:rsid w:val="00811363"/>
    <w:rsid w:val="00812BFF"/>
    <w:rsid w:val="00814EAF"/>
    <w:rsid w:val="00823783"/>
    <w:rsid w:val="008334D3"/>
    <w:rsid w:val="00841BE6"/>
    <w:rsid w:val="00847188"/>
    <w:rsid w:val="00860744"/>
    <w:rsid w:val="0087320A"/>
    <w:rsid w:val="00882076"/>
    <w:rsid w:val="00882381"/>
    <w:rsid w:val="008B0412"/>
    <w:rsid w:val="008B63B4"/>
    <w:rsid w:val="008F1567"/>
    <w:rsid w:val="008F47FE"/>
    <w:rsid w:val="00903EEE"/>
    <w:rsid w:val="00916223"/>
    <w:rsid w:val="0092619E"/>
    <w:rsid w:val="009323F8"/>
    <w:rsid w:val="00947BCF"/>
    <w:rsid w:val="00993BB1"/>
    <w:rsid w:val="00993DF0"/>
    <w:rsid w:val="009A2E18"/>
    <w:rsid w:val="009C15B3"/>
    <w:rsid w:val="009D5B36"/>
    <w:rsid w:val="00A034C5"/>
    <w:rsid w:val="00A267DA"/>
    <w:rsid w:val="00A377B0"/>
    <w:rsid w:val="00A47702"/>
    <w:rsid w:val="00A85822"/>
    <w:rsid w:val="00A8677A"/>
    <w:rsid w:val="00AA3B46"/>
    <w:rsid w:val="00AA6554"/>
    <w:rsid w:val="00AE2B59"/>
    <w:rsid w:val="00AF17D5"/>
    <w:rsid w:val="00AF756E"/>
    <w:rsid w:val="00B32320"/>
    <w:rsid w:val="00B421C6"/>
    <w:rsid w:val="00B42760"/>
    <w:rsid w:val="00B46C78"/>
    <w:rsid w:val="00B5649F"/>
    <w:rsid w:val="00B71F1A"/>
    <w:rsid w:val="00B7292A"/>
    <w:rsid w:val="00BA2352"/>
    <w:rsid w:val="00BC4F36"/>
    <w:rsid w:val="00C012DD"/>
    <w:rsid w:val="00C0621E"/>
    <w:rsid w:val="00C2092B"/>
    <w:rsid w:val="00C271BD"/>
    <w:rsid w:val="00C311BC"/>
    <w:rsid w:val="00C36532"/>
    <w:rsid w:val="00C614A1"/>
    <w:rsid w:val="00C65241"/>
    <w:rsid w:val="00C97E90"/>
    <w:rsid w:val="00CC1782"/>
    <w:rsid w:val="00CC6F3C"/>
    <w:rsid w:val="00CD35DE"/>
    <w:rsid w:val="00D00808"/>
    <w:rsid w:val="00D01CB6"/>
    <w:rsid w:val="00D120D4"/>
    <w:rsid w:val="00D25BBC"/>
    <w:rsid w:val="00D72276"/>
    <w:rsid w:val="00D75509"/>
    <w:rsid w:val="00D85D9D"/>
    <w:rsid w:val="00DB783F"/>
    <w:rsid w:val="00DD533A"/>
    <w:rsid w:val="00DE4697"/>
    <w:rsid w:val="00E00FB3"/>
    <w:rsid w:val="00E223AF"/>
    <w:rsid w:val="00E36BB7"/>
    <w:rsid w:val="00E50CBA"/>
    <w:rsid w:val="00EA7FB3"/>
    <w:rsid w:val="00EB5B2F"/>
    <w:rsid w:val="00EC5B45"/>
    <w:rsid w:val="00F05062"/>
    <w:rsid w:val="00F32B03"/>
    <w:rsid w:val="00F33F57"/>
    <w:rsid w:val="00F50DE0"/>
    <w:rsid w:val="00F61E91"/>
    <w:rsid w:val="00F80347"/>
    <w:rsid w:val="00F93F6C"/>
    <w:rsid w:val="00F9572E"/>
    <w:rsid w:val="00FD6778"/>
    <w:rsid w:val="00FD7713"/>
    <w:rsid w:val="00FE298A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5F3601-95D8-4B87-B94C-2292DC42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36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9572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F9572E"/>
    <w:rPr>
      <w:rFonts w:ascii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082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82893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082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82893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430C2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F05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506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D35DE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55</Words>
  <Characters>319</Characters>
  <Application>Microsoft Office Word</Application>
  <DocSecurity>0</DocSecurity>
  <Lines>2</Lines>
  <Paragraphs>1</Paragraphs>
  <ScaleCrop>false</ScaleCrop>
  <Company>Com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</dc:creator>
  <cp:keywords/>
  <dc:description/>
  <cp:lastModifiedBy>王朝仕</cp:lastModifiedBy>
  <cp:revision>102</cp:revision>
  <cp:lastPrinted>2018-04-16T12:47:00Z</cp:lastPrinted>
  <dcterms:created xsi:type="dcterms:W3CDTF">2017-11-23T08:51:00Z</dcterms:created>
  <dcterms:modified xsi:type="dcterms:W3CDTF">2020-05-19T00:41:00Z</dcterms:modified>
</cp:coreProperties>
</file>