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7D1" w:rsidRDefault="003157D1" w:rsidP="003157D1">
      <w:pPr>
        <w:jc w:val="center"/>
        <w:rPr>
          <w:rFonts w:ascii="標楷體" w:eastAsia="標楷體" w:hAnsi="標楷體"/>
          <w:b/>
          <w:bCs/>
          <w:color w:val="auto"/>
          <w:sz w:val="36"/>
          <w:szCs w:val="36"/>
        </w:rPr>
      </w:pPr>
      <w:r>
        <w:rPr>
          <w:rFonts w:ascii="標楷體" w:eastAsia="標楷體" w:hAnsi="標楷體" w:hint="eastAsia"/>
          <w:b/>
          <w:bCs/>
          <w:color w:val="auto"/>
          <w:sz w:val="36"/>
          <w:szCs w:val="36"/>
        </w:rPr>
        <w:t>《數位行銷》勘誤表</w:t>
      </w:r>
      <w:bookmarkStart w:id="0" w:name="_GoBack"/>
      <w:bookmarkEnd w:id="0"/>
    </w:p>
    <w:p w:rsidR="003157D1" w:rsidRDefault="003157D1" w:rsidP="003157D1">
      <w:pPr>
        <w:jc w:val="right"/>
        <w:rPr>
          <w:rFonts w:ascii="Times New Roman" w:hAnsi="Times New Roman" w:cs="Times New Roman"/>
          <w:color w:val="auto"/>
          <w:sz w:val="20"/>
          <w:szCs w:val="20"/>
        </w:rPr>
      </w:pPr>
      <w:r w:rsidRPr="003157D1">
        <w:rPr>
          <w:rFonts w:ascii="Times New Roman" w:hAnsi="Times New Roman" w:cs="Times New Roman"/>
          <w:color w:val="auto"/>
          <w:sz w:val="20"/>
          <w:szCs w:val="20"/>
        </w:rPr>
        <w:t>2020/01/21</w:t>
      </w:r>
      <w:r w:rsidRPr="003157D1">
        <w:rPr>
          <w:rFonts w:ascii="Times New Roman" w:hAnsi="Times New Roman" w:cs="Times New Roman"/>
          <w:color w:val="auto"/>
          <w:sz w:val="20"/>
          <w:szCs w:val="20"/>
        </w:rPr>
        <w:t>修訂</w:t>
      </w:r>
    </w:p>
    <w:tbl>
      <w:tblPr>
        <w:tblW w:w="10774" w:type="dxa"/>
        <w:jc w:val="center"/>
        <w:tblInd w:w="-3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2268"/>
        <w:gridCol w:w="3402"/>
        <w:gridCol w:w="3969"/>
      </w:tblGrid>
      <w:tr w:rsidR="003157D1" w:rsidTr="003157D1">
        <w:trPr>
          <w:jc w:val="center"/>
        </w:trPr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color w:val="auto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auto"/>
              </w:rPr>
              <w:t>頁數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color w:val="auto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auto"/>
              </w:rPr>
              <w:t>行數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color w:val="auto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auto"/>
              </w:rPr>
              <w:t>原來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bCs/>
                <w:color w:val="auto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auto"/>
              </w:rPr>
              <w:t>修訂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細明體" w:eastAsia="細明體" w:hAnsi="細明體" w:hint="eastAsia"/>
                <w:color w:val="auto"/>
                <w:sz w:val="22"/>
                <w:szCs w:val="22"/>
              </w:rPr>
              <w:t>第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31</w:t>
            </w:r>
            <w:r>
              <w:rPr>
                <w:rFonts w:ascii="細明體" w:eastAsia="細明體" w:hAnsi="細明體"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細明體" w:eastAsia="細明體" w:hAnsi="細明體" w:hint="eastAsia"/>
                <w:color w:val="auto"/>
                <w:sz w:val="22"/>
                <w:szCs w:val="22"/>
              </w:rPr>
              <w:t>第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  <w:r>
              <w:rPr>
                <w:rFonts w:ascii="細明體" w:eastAsia="細明體" w:hAnsi="細明體"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「表</w:t>
            </w:r>
            <w:r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2-</w:t>
            </w:r>
            <w:r>
              <w:rPr>
                <w:rFonts w:ascii="Times New Roman" w:hAnsi="Times New Roman" w:cs="Times New Roman"/>
                <w:color w:val="FF0000"/>
                <w:sz w:val="23"/>
                <w:szCs w:val="23"/>
              </w:rPr>
              <w:t>3</w:t>
            </w: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改為「表</w:t>
            </w:r>
            <w:r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2-</w:t>
            </w:r>
            <w:r>
              <w:rPr>
                <w:rFonts w:ascii="Times New Roman" w:hAnsi="Times New Roman" w:cs="Times New Roman"/>
                <w:color w:val="FF0000"/>
                <w:sz w:val="23"/>
                <w:szCs w:val="23"/>
              </w:rPr>
              <w:t>4</w:t>
            </w: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」</w:t>
            </w:r>
          </w:p>
        </w:tc>
      </w:tr>
      <w:tr w:rsidR="003157D1" w:rsidTr="003157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細明體" w:eastAsia="細明體" w:hAnsi="細明體" w:hint="eastAsia"/>
                <w:color w:val="auto"/>
                <w:sz w:val="22"/>
                <w:szCs w:val="22"/>
              </w:rPr>
              <w:t>第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</w:t>
            </w:r>
            <w:r>
              <w:rPr>
                <w:rFonts w:ascii="細明體" w:eastAsia="細明體" w:hAnsi="細明體"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表中「</w:t>
            </w:r>
            <w:r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…</w:t>
            </w: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騰訊眾明</w:t>
            </w:r>
            <w:r>
              <w:rPr>
                <w:rFonts w:ascii="細明體" w:eastAsia="細明體" w:hAnsi="細明體" w:hint="eastAsia"/>
                <w:color w:val="FF0000"/>
                <w:sz w:val="23"/>
                <w:szCs w:val="23"/>
              </w:rPr>
              <w:t>台</w:t>
            </w:r>
            <w:r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…</w:t>
            </w: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改為「</w:t>
            </w:r>
            <w:r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…</w:t>
            </w: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騰訊眾</w:t>
            </w:r>
            <w:r>
              <w:rPr>
                <w:rFonts w:ascii="細明體" w:eastAsia="細明體" w:hAnsi="細明體" w:hint="eastAsia"/>
                <w:color w:val="FF0000"/>
                <w:sz w:val="23"/>
                <w:szCs w:val="23"/>
              </w:rPr>
              <w:t>平臺</w:t>
            </w:r>
            <w:r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…</w:t>
            </w: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」</w:t>
            </w:r>
          </w:p>
        </w:tc>
      </w:tr>
      <w:tr w:rsidR="003157D1" w:rsidTr="003157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細明體" w:eastAsia="細明體" w:hAnsi="細明體" w:hint="eastAsia"/>
                <w:color w:val="auto"/>
                <w:sz w:val="22"/>
                <w:szCs w:val="22"/>
              </w:rPr>
              <w:t>倒數第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</w:t>
            </w:r>
            <w:r>
              <w:rPr>
                <w:rFonts w:ascii="細明體" w:eastAsia="細明體" w:hAnsi="細明體"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註</w:t>
            </w:r>
            <w:r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 xml:space="preserve">4 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改為註</w:t>
            </w:r>
            <w:r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3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75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</w:rPr>
              <w:t>表</w:t>
            </w:r>
            <w:r>
              <w:rPr>
                <w:rFonts w:ascii="Calibri" w:hAnsi="Calibri" w:cs="Calibri"/>
                <w:color w:val="auto"/>
              </w:rPr>
              <w:t>4-1</w:t>
            </w:r>
            <w:r>
              <w:rPr>
                <w:rFonts w:hint="eastAsia"/>
                <w:color w:val="auto"/>
              </w:rPr>
              <w:t>最右欄第</w:t>
            </w:r>
            <w:r>
              <w:rPr>
                <w:rFonts w:ascii="Calibri" w:hAnsi="Calibri" w:cs="Calibri"/>
                <w:color w:val="auto"/>
              </w:rPr>
              <w:t>1</w:t>
            </w:r>
            <w:r>
              <w:rPr>
                <w:rFonts w:hint="eastAsia"/>
                <w:color w:val="auto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「…數位</w:t>
            </w:r>
            <w:r>
              <w:rPr>
                <w:rFonts w:hint="eastAsia"/>
                <w:color w:val="FF0000"/>
              </w:rPr>
              <w:t>台</w:t>
            </w:r>
            <w:r>
              <w:rPr>
                <w:rFonts w:hint="eastAsia"/>
                <w:color w:val="auto"/>
              </w:rPr>
              <w:t>上…」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「…數位</w:t>
            </w:r>
            <w:r>
              <w:rPr>
                <w:rFonts w:hint="eastAsia"/>
                <w:color w:val="FF0000"/>
              </w:rPr>
              <w:t>平臺</w:t>
            </w:r>
            <w:r>
              <w:rPr>
                <w:rFonts w:hint="eastAsia"/>
                <w:color w:val="auto"/>
              </w:rPr>
              <w:t>上…」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87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5</w:t>
            </w:r>
            <w:r>
              <w:rPr>
                <w:rFonts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「結合</w:t>
            </w:r>
            <w:r>
              <w:rPr>
                <w:rFonts w:hint="eastAsia"/>
                <w:color w:val="FF0000"/>
              </w:rPr>
              <w:t>台</w:t>
            </w:r>
            <w:r>
              <w:rPr>
                <w:rFonts w:hint="eastAsia"/>
                <w:color w:val="auto"/>
              </w:rPr>
              <w:t>…」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「…合</w:t>
            </w:r>
            <w:r>
              <w:rPr>
                <w:rFonts w:hint="eastAsia"/>
                <w:color w:val="FF0000"/>
              </w:rPr>
              <w:t>平臺</w:t>
            </w:r>
            <w:r>
              <w:rPr>
                <w:rFonts w:hint="eastAsia"/>
                <w:color w:val="auto"/>
              </w:rPr>
              <w:t>…」</w:t>
            </w:r>
          </w:p>
        </w:tc>
      </w:tr>
      <w:tr w:rsidR="003157D1" w:rsidTr="003157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倒數第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4</w:t>
            </w:r>
            <w:r>
              <w:rPr>
                <w:rFonts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「…數位</w:t>
            </w:r>
            <w:r>
              <w:rPr>
                <w:rFonts w:hint="eastAsia"/>
                <w:color w:val="FF0000"/>
              </w:rPr>
              <w:t>台</w:t>
            </w:r>
            <w:r>
              <w:rPr>
                <w:rFonts w:hint="eastAsia"/>
                <w:color w:val="auto"/>
              </w:rPr>
              <w:t>結合…」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「…數位</w:t>
            </w:r>
            <w:r>
              <w:rPr>
                <w:rFonts w:hint="eastAsia"/>
                <w:color w:val="FF0000"/>
              </w:rPr>
              <w:t>平臺</w:t>
            </w:r>
            <w:r>
              <w:rPr>
                <w:rFonts w:hint="eastAsia"/>
                <w:color w:val="auto"/>
              </w:rPr>
              <w:t>結合…」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103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13</w:t>
            </w:r>
            <w:r>
              <w:rPr>
                <w:rFonts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「…</w:t>
            </w:r>
            <w:r>
              <w:rPr>
                <w:rFonts w:ascii="Calibri" w:hAnsi="Calibri" w:cs="Calibri"/>
                <w:color w:val="auto"/>
              </w:rPr>
              <w:t>content, U</w:t>
            </w:r>
            <w:r>
              <w:rPr>
                <w:rFonts w:ascii="Calibri" w:hAnsi="Calibri" w:cs="Calibri"/>
                <w:color w:val="FF0000"/>
              </w:rPr>
              <w:t>CG</w:t>
            </w:r>
            <w:r>
              <w:rPr>
                <w:rFonts w:hint="eastAsia"/>
                <w:color w:val="auto"/>
              </w:rPr>
              <w:t>…」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「…</w:t>
            </w:r>
            <w:r>
              <w:rPr>
                <w:rFonts w:ascii="Calibri" w:hAnsi="Calibri" w:cs="Calibri"/>
                <w:color w:val="auto"/>
              </w:rPr>
              <w:t>content, U</w:t>
            </w:r>
            <w:r>
              <w:rPr>
                <w:rFonts w:ascii="Calibri" w:hAnsi="Calibri" w:cs="Calibri"/>
                <w:color w:val="FF0000"/>
              </w:rPr>
              <w:t>GC</w:t>
            </w:r>
            <w:r>
              <w:rPr>
                <w:rFonts w:hint="eastAsia"/>
                <w:color w:val="auto"/>
              </w:rPr>
              <w:t>…」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116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細明體" w:eastAsia="細明體" w:hAnsi="細明體" w:hint="eastAsia"/>
                <w:color w:val="auto"/>
                <w:sz w:val="22"/>
                <w:szCs w:val="22"/>
              </w:rPr>
              <w:t>第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12</w:t>
            </w:r>
            <w:r>
              <w:rPr>
                <w:rFonts w:ascii="細明體" w:eastAsia="細明體" w:hAnsi="細明體"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「…隨著各項</w:t>
            </w:r>
            <w:r>
              <w:rPr>
                <w:rFonts w:hint="eastAsia"/>
                <w:color w:val="FF0000"/>
              </w:rPr>
              <w:t>台</w:t>
            </w:r>
            <w:r>
              <w:rPr>
                <w:rFonts w:hint="eastAsia"/>
                <w:color w:val="auto"/>
              </w:rPr>
              <w:t>業務的…」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「…隨著各項</w:t>
            </w:r>
            <w:r>
              <w:rPr>
                <w:rFonts w:hint="eastAsia"/>
                <w:color w:val="FF0000"/>
              </w:rPr>
              <w:t>平臺</w:t>
            </w:r>
            <w:r>
              <w:rPr>
                <w:rFonts w:hint="eastAsia"/>
                <w:color w:val="auto"/>
              </w:rPr>
              <w:t>業務的…」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116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細明體" w:eastAsia="細明體" w:hAnsi="細明體" w:hint="eastAsia"/>
                <w:color w:val="auto"/>
                <w:sz w:val="22"/>
                <w:szCs w:val="22"/>
              </w:rPr>
              <w:t>第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21</w:t>
            </w:r>
            <w:r>
              <w:rPr>
                <w:rFonts w:ascii="細明體" w:eastAsia="細明體" w:hAnsi="細明體"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「…，</w:t>
            </w:r>
            <w:r>
              <w:rPr>
                <w:rFonts w:hint="eastAsia"/>
                <w:color w:val="FF0000"/>
              </w:rPr>
              <w:t>屏基</w:t>
            </w:r>
            <w:r>
              <w:rPr>
                <w:rFonts w:hint="eastAsia"/>
                <w:color w:val="auto"/>
              </w:rPr>
              <w:t>低於門檻…」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「…，</w:t>
            </w:r>
            <w:r>
              <w:rPr>
                <w:rFonts w:hint="eastAsia"/>
                <w:color w:val="FF0000"/>
              </w:rPr>
              <w:t>評級</w:t>
            </w:r>
            <w:r>
              <w:rPr>
                <w:rFonts w:hint="eastAsia"/>
                <w:color w:val="auto"/>
              </w:rPr>
              <w:t>低於門檻…」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117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細明體" w:eastAsia="細明體" w:hAnsi="細明體" w:hint="eastAsia"/>
                <w:color w:val="auto"/>
                <w:sz w:val="22"/>
                <w:szCs w:val="22"/>
              </w:rPr>
              <w:t>第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  <w:r>
              <w:rPr>
                <w:rFonts w:ascii="細明體" w:eastAsia="細明體" w:hAnsi="細明體"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「表</w:t>
            </w:r>
            <w:r>
              <w:rPr>
                <w:rFonts w:ascii="Calibri" w:hAnsi="Calibri" w:cs="Calibri"/>
                <w:color w:val="auto"/>
              </w:rPr>
              <w:t>6-1</w:t>
            </w:r>
            <w:r>
              <w:rPr>
                <w:rFonts w:hint="eastAsia"/>
                <w:color w:val="auto"/>
              </w:rPr>
              <w:t>關鍵廣告…」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「表</w:t>
            </w:r>
            <w:r>
              <w:rPr>
                <w:rFonts w:ascii="Calibri" w:hAnsi="Calibri" w:cs="Calibri"/>
                <w:color w:val="auto"/>
              </w:rPr>
              <w:t>6-1</w:t>
            </w:r>
            <w:r>
              <w:rPr>
                <w:rFonts w:hint="eastAsia"/>
                <w:color w:val="auto"/>
              </w:rPr>
              <w:t>關鍵</w:t>
            </w:r>
            <w:r>
              <w:rPr>
                <w:rFonts w:hint="eastAsia"/>
                <w:color w:val="FF0000"/>
              </w:rPr>
              <w:t>字</w:t>
            </w:r>
            <w:r>
              <w:rPr>
                <w:rFonts w:hint="eastAsia"/>
                <w:color w:val="auto"/>
              </w:rPr>
              <w:t>廣告…」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146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18</w:t>
            </w:r>
            <w:r>
              <w:rPr>
                <w:rFonts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「為自己的社交</w:t>
            </w:r>
            <w:r>
              <w:rPr>
                <w:rFonts w:hint="eastAsia"/>
                <w:color w:val="FF0000"/>
              </w:rPr>
              <w:t>台</w:t>
            </w:r>
            <w:r>
              <w:rPr>
                <w:rFonts w:hint="eastAsia"/>
                <w:color w:val="auto"/>
              </w:rPr>
              <w:t>…」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「為自己的社交</w:t>
            </w:r>
            <w:r>
              <w:rPr>
                <w:rFonts w:hint="eastAsia"/>
                <w:color w:val="FF0000"/>
              </w:rPr>
              <w:t>平臺</w:t>
            </w:r>
            <w:r>
              <w:rPr>
                <w:rFonts w:hint="eastAsia"/>
                <w:color w:val="auto"/>
              </w:rPr>
              <w:t>…」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150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4-5</w:t>
            </w:r>
            <w:r>
              <w:rPr>
                <w:rFonts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「…</w:t>
            </w:r>
            <w:r>
              <w:rPr>
                <w:rFonts w:hint="eastAsia"/>
                <w:color w:val="FF0000"/>
              </w:rPr>
              <w:t>社交台</w:t>
            </w:r>
            <w:r>
              <w:rPr>
                <w:rFonts w:hint="eastAsia"/>
                <w:color w:val="auto"/>
              </w:rPr>
              <w:t>…」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「…社交</w:t>
            </w:r>
            <w:r>
              <w:rPr>
                <w:rFonts w:hint="eastAsia"/>
                <w:color w:val="FF0000"/>
              </w:rPr>
              <w:t>平臺</w:t>
            </w:r>
            <w:r>
              <w:rPr>
                <w:rFonts w:hint="eastAsia"/>
                <w:color w:val="auto"/>
              </w:rPr>
              <w:t>，…」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151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6</w:t>
            </w:r>
            <w:r>
              <w:rPr>
                <w:rFonts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「…社交</w:t>
            </w:r>
            <w:r>
              <w:rPr>
                <w:rFonts w:hint="eastAsia"/>
                <w:color w:val="FF0000"/>
              </w:rPr>
              <w:t>台；</w:t>
            </w:r>
            <w:r>
              <w:rPr>
                <w:rFonts w:hint="eastAsia"/>
                <w:color w:val="auto"/>
              </w:rPr>
              <w:t>…這些</w:t>
            </w:r>
            <w:r>
              <w:rPr>
                <w:rFonts w:hint="eastAsia"/>
                <w:color w:val="FF0000"/>
              </w:rPr>
              <w:t>台</w:t>
            </w:r>
            <w:r>
              <w:rPr>
                <w:rFonts w:hint="eastAsia"/>
                <w:color w:val="auto"/>
              </w:rPr>
              <w:t>的…」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「…社交</w:t>
            </w:r>
            <w:r>
              <w:rPr>
                <w:rFonts w:hint="eastAsia"/>
                <w:color w:val="FF0000"/>
              </w:rPr>
              <w:t>平臺；</w:t>
            </w:r>
            <w:r>
              <w:rPr>
                <w:rFonts w:hint="eastAsia"/>
                <w:color w:val="auto"/>
              </w:rPr>
              <w:t>…這些</w:t>
            </w:r>
            <w:r>
              <w:rPr>
                <w:rFonts w:hint="eastAsia"/>
                <w:color w:val="FF0000"/>
              </w:rPr>
              <w:t>平臺</w:t>
            </w:r>
            <w:r>
              <w:rPr>
                <w:rFonts w:hint="eastAsia"/>
                <w:color w:val="auto"/>
              </w:rPr>
              <w:t>的…」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160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倒數第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5</w:t>
            </w:r>
            <w:r>
              <w:rPr>
                <w:rFonts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「…打卡</w:t>
            </w:r>
            <w:r>
              <w:rPr>
                <w:rFonts w:hint="eastAsia"/>
                <w:color w:val="FF0000"/>
              </w:rPr>
              <w:t>是</w:t>
            </w:r>
            <w:r>
              <w:rPr>
                <w:rFonts w:hint="eastAsia"/>
                <w:color w:val="auto"/>
              </w:rPr>
              <w:t>吃…」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「…打卡</w:t>
            </w:r>
            <w:r>
              <w:rPr>
                <w:rFonts w:hint="eastAsia"/>
                <w:color w:val="FF0000"/>
              </w:rPr>
              <w:t>試</w:t>
            </w:r>
            <w:r>
              <w:rPr>
                <w:rFonts w:hint="eastAsia"/>
                <w:color w:val="auto"/>
              </w:rPr>
              <w:t>吃…」</w:t>
            </w:r>
          </w:p>
        </w:tc>
      </w:tr>
      <w:tr w:rsidR="003157D1" w:rsidTr="003157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倒數第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3</w:t>
            </w:r>
            <w:r>
              <w:rPr>
                <w:rFonts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「…</w:t>
            </w:r>
            <w:r>
              <w:rPr>
                <w:rFonts w:ascii="Calibri" w:hAnsi="Calibri" w:cs="Calibri"/>
                <w:color w:val="auto"/>
              </w:rPr>
              <w:t>foursquare</w:t>
            </w:r>
            <w:r>
              <w:rPr>
                <w:rFonts w:hint="eastAsia"/>
                <w:color w:val="FF0000"/>
              </w:rPr>
              <w:t>當</w:t>
            </w:r>
            <w:r>
              <w:rPr>
                <w:rFonts w:hint="eastAsia"/>
                <w:color w:val="auto"/>
              </w:rPr>
              <w:t>卡…」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「…</w:t>
            </w:r>
            <w:r>
              <w:rPr>
                <w:rFonts w:ascii="Calibri" w:hAnsi="Calibri" w:cs="Calibri"/>
                <w:color w:val="auto"/>
              </w:rPr>
              <w:t>foursquare</w:t>
            </w:r>
            <w:r>
              <w:rPr>
                <w:rFonts w:hint="eastAsia"/>
                <w:color w:val="FF0000"/>
              </w:rPr>
              <w:t>打</w:t>
            </w:r>
            <w:r>
              <w:rPr>
                <w:rFonts w:hint="eastAsia"/>
                <w:color w:val="auto"/>
              </w:rPr>
              <w:t>卡…」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161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倒數第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4</w:t>
            </w:r>
            <w:r>
              <w:rPr>
                <w:rFonts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「溝通與</w:t>
            </w:r>
            <w:r>
              <w:rPr>
                <w:rFonts w:hint="eastAsia"/>
                <w:color w:val="FF0000"/>
              </w:rPr>
              <w:t>地</w:t>
            </w:r>
            <w:r>
              <w:rPr>
                <w:rFonts w:hint="eastAsia"/>
                <w:color w:val="auto"/>
              </w:rPr>
              <w:t>送」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「溝通與</w:t>
            </w:r>
            <w:r>
              <w:rPr>
                <w:rFonts w:hint="eastAsia"/>
                <w:color w:val="FF0000"/>
              </w:rPr>
              <w:t>遞</w:t>
            </w:r>
            <w:r>
              <w:rPr>
                <w:rFonts w:hint="eastAsia"/>
                <w:color w:val="auto"/>
              </w:rPr>
              <w:t>送」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165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表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 xml:space="preserve">8-3 </w:t>
            </w:r>
            <w:r>
              <w:rPr>
                <w:rFonts w:hint="eastAsia"/>
                <w:color w:val="auto"/>
                <w:sz w:val="22"/>
                <w:szCs w:val="22"/>
              </w:rPr>
              <w:t>右欄第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</w:t>
            </w:r>
            <w:r>
              <w:rPr>
                <w:rFonts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「…以</w:t>
            </w:r>
            <w:r>
              <w:rPr>
                <w:rFonts w:hint="eastAsia"/>
                <w:color w:val="FF0000"/>
              </w:rPr>
              <w:t>擊</w:t>
            </w:r>
            <w:r>
              <w:rPr>
                <w:rFonts w:hint="eastAsia"/>
                <w:color w:val="auto"/>
              </w:rPr>
              <w:t>導購…」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」…以</w:t>
            </w:r>
            <w:r>
              <w:rPr>
                <w:rFonts w:hint="eastAsia"/>
                <w:color w:val="FF0000"/>
              </w:rPr>
              <w:t>及</w:t>
            </w:r>
            <w:r>
              <w:rPr>
                <w:rFonts w:hint="eastAsia"/>
                <w:color w:val="auto"/>
              </w:rPr>
              <w:t>導購…」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166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細明體" w:eastAsia="細明體" w:hAnsi="細明體" w:hint="eastAsia"/>
                <w:color w:val="auto"/>
                <w:sz w:val="22"/>
                <w:szCs w:val="22"/>
              </w:rPr>
              <w:t>第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</w:t>
            </w:r>
            <w:r>
              <w:rPr>
                <w:rFonts w:ascii="細明體" w:eastAsia="細明體" w:hAnsi="細明體" w:hint="eastAsia"/>
                <w:color w:val="auto"/>
                <w:sz w:val="22"/>
                <w:szCs w:val="22"/>
              </w:rPr>
              <w:t>行</w:t>
            </w:r>
            <w:r>
              <w:rPr>
                <w:rFonts w:hint="eastAsia"/>
                <w:color w:val="auto"/>
                <w:sz w:val="22"/>
                <w:szCs w:val="22"/>
              </w:rPr>
              <w:t>深入剖析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</w:t>
            </w:r>
            <w:r>
              <w:rPr>
                <w:rFonts w:ascii="Calibri" w:hAnsi="Calibri" w:cs="Calibri"/>
                <w:color w:val="auto"/>
              </w:rPr>
              <w:t>GD</w:t>
            </w:r>
            <w:r>
              <w:rPr>
                <w:rFonts w:ascii="Calibri" w:hAnsi="Calibri" w:cs="Calibri"/>
                <w:color w:val="FF0000"/>
              </w:rPr>
              <w:t>RP</w:t>
            </w:r>
            <w:r>
              <w:rPr>
                <w:rFonts w:hint="eastAsia"/>
                <w:color w:val="0D0D0D"/>
              </w:rPr>
              <w:t>對於數位行銷的影響</w:t>
            </w:r>
            <w:r>
              <w:rPr>
                <w:rFonts w:hint="eastAsia"/>
                <w:color w:val="auto"/>
              </w:rPr>
              <w:t>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「</w:t>
            </w:r>
            <w:r>
              <w:rPr>
                <w:rFonts w:ascii="Calibri" w:hAnsi="Calibri" w:cs="Calibri"/>
                <w:color w:val="auto"/>
              </w:rPr>
              <w:t>GD</w:t>
            </w:r>
            <w:r>
              <w:rPr>
                <w:rFonts w:ascii="Calibri" w:hAnsi="Calibri" w:cs="Calibri"/>
                <w:color w:val="FF0000"/>
              </w:rPr>
              <w:t>PR</w:t>
            </w:r>
            <w:r>
              <w:rPr>
                <w:rFonts w:hint="eastAsia"/>
                <w:color w:val="0D0D0D"/>
              </w:rPr>
              <w:t>對於數位行銷的影響</w:t>
            </w:r>
            <w:r>
              <w:rPr>
                <w:rFonts w:hint="eastAsia"/>
                <w:color w:val="auto"/>
              </w:rPr>
              <w:t>」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167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11</w:t>
            </w:r>
            <w:r>
              <w:rPr>
                <w:rFonts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「個人化（</w:t>
            </w:r>
            <w:r>
              <w:rPr>
                <w:rFonts w:ascii="Calibri" w:hAnsi="Calibri" w:cs="Calibri"/>
                <w:color w:val="FF0000"/>
              </w:rPr>
              <w:t>person</w:t>
            </w:r>
            <w:r>
              <w:rPr>
                <w:rFonts w:ascii="Calibri" w:hAnsi="Calibri" w:cs="Calibri"/>
                <w:color w:val="auto"/>
              </w:rPr>
              <w:t>alization</w:t>
            </w:r>
            <w:r>
              <w:rPr>
                <w:rFonts w:hint="eastAsia"/>
                <w:color w:val="auto"/>
              </w:rPr>
              <w:t>）」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「個人化（</w:t>
            </w:r>
            <w:r>
              <w:rPr>
                <w:rFonts w:ascii="Calibri" w:hAnsi="Calibri" w:cs="Calibri"/>
                <w:color w:val="FF0000"/>
              </w:rPr>
              <w:t>individu</w:t>
            </w:r>
            <w:r>
              <w:rPr>
                <w:rFonts w:ascii="Calibri" w:hAnsi="Calibri" w:cs="Calibri"/>
                <w:color w:val="auto"/>
              </w:rPr>
              <w:t>alization</w:t>
            </w:r>
            <w:r>
              <w:rPr>
                <w:rFonts w:hint="eastAsia"/>
                <w:color w:val="auto"/>
              </w:rPr>
              <w:t>）」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172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10</w:t>
            </w:r>
            <w:r>
              <w:rPr>
                <w:rFonts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「…</w:t>
            </w:r>
            <w:r>
              <w:rPr>
                <w:rFonts w:ascii="Calibri" w:hAnsi="Calibri" w:cs="Calibri"/>
                <w:color w:val="auto"/>
              </w:rPr>
              <w:t>2,200</w:t>
            </w:r>
            <w:r>
              <w:rPr>
                <w:rFonts w:hint="eastAsia"/>
                <w:color w:val="auto"/>
              </w:rPr>
              <w:t>用戶…」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「…</w:t>
            </w:r>
            <w:r>
              <w:rPr>
                <w:rFonts w:ascii="Calibri" w:hAnsi="Calibri" w:cs="Calibri"/>
                <w:color w:val="auto"/>
              </w:rPr>
              <w:t>2,200</w:t>
            </w:r>
            <w:r>
              <w:rPr>
                <w:rFonts w:hint="eastAsia"/>
                <w:color w:val="FF0000"/>
              </w:rPr>
              <w:t>萬</w:t>
            </w:r>
            <w:r>
              <w:rPr>
                <w:rFonts w:hint="eastAsia"/>
                <w:color w:val="auto"/>
              </w:rPr>
              <w:t>用戶…」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193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8</w:t>
            </w:r>
            <w:r>
              <w:rPr>
                <w:rFonts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「…透過算法，」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ascii="細明體" w:eastAsia="細明體" w:hAnsi="細明體" w:hint="eastAsia"/>
                <w:color w:val="auto"/>
                <w:sz w:val="23"/>
                <w:szCs w:val="23"/>
              </w:rPr>
              <w:t>改為</w:t>
            </w:r>
            <w:r>
              <w:rPr>
                <w:rFonts w:hint="eastAsia"/>
                <w:color w:val="auto"/>
              </w:rPr>
              <w:t>「…透過</w:t>
            </w:r>
            <w:r>
              <w:rPr>
                <w:rFonts w:hint="eastAsia"/>
                <w:color w:val="FF0000"/>
              </w:rPr>
              <w:t>演</w:t>
            </w:r>
            <w:r>
              <w:rPr>
                <w:rFonts w:hint="eastAsia"/>
                <w:color w:val="auto"/>
              </w:rPr>
              <w:t>算法，」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216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案例探勘倒數第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5</w:t>
            </w:r>
            <w:r>
              <w:rPr>
                <w:rFonts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「…取得</w:t>
            </w:r>
            <w:r>
              <w:rPr>
                <w:rFonts w:hint="eastAsia"/>
                <w:strike/>
                <w:color w:val="FF0000"/>
              </w:rPr>
              <w:t>結</w:t>
            </w:r>
            <w:r>
              <w:rPr>
                <w:rFonts w:hint="eastAsia"/>
                <w:color w:val="auto"/>
              </w:rPr>
              <w:t>的結果。」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改為「…取得的結果。」</w:t>
            </w:r>
          </w:p>
        </w:tc>
      </w:tr>
      <w:tr w:rsidR="003157D1" w:rsidTr="003157D1">
        <w:trPr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261</w:t>
            </w:r>
            <w:r>
              <w:rPr>
                <w:rFonts w:hint="eastAsia"/>
                <w:color w:val="auto"/>
                <w:sz w:val="22"/>
                <w:szCs w:val="22"/>
              </w:rPr>
              <w:t>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倒數第</w:t>
            </w:r>
            <w:r>
              <w:rPr>
                <w:rFonts w:ascii="Calibri" w:hAnsi="Calibri" w:cs="Calibri"/>
                <w:color w:val="auto"/>
                <w:sz w:val="22"/>
                <w:szCs w:val="22"/>
              </w:rPr>
              <w:t>5</w:t>
            </w:r>
            <w:r>
              <w:rPr>
                <w:rFonts w:hint="eastAsia"/>
                <w:color w:val="auto"/>
                <w:sz w:val="22"/>
                <w:szCs w:val="22"/>
              </w:rPr>
              <w:t>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「…各種雙邊平臺</w:t>
            </w:r>
            <w:r>
              <w:rPr>
                <w:rFonts w:hint="eastAsia"/>
                <w:color w:val="FF0000"/>
              </w:rPr>
              <w:t>例</w:t>
            </w:r>
            <w:r>
              <w:rPr>
                <w:rFonts w:hint="eastAsia"/>
                <w:color w:val="auto"/>
              </w:rPr>
              <w:t>，」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7D1" w:rsidRDefault="003157D1">
            <w:pPr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</w:rPr>
              <w:t>改為「…各種雙邊平臺</w:t>
            </w:r>
            <w:r>
              <w:rPr>
                <w:rFonts w:hint="eastAsia"/>
                <w:color w:val="FF0000"/>
              </w:rPr>
              <w:t>示</w:t>
            </w:r>
            <w:r>
              <w:rPr>
                <w:rFonts w:hint="eastAsia"/>
                <w:color w:val="auto"/>
              </w:rPr>
              <w:t>例，」</w:t>
            </w:r>
          </w:p>
        </w:tc>
      </w:tr>
    </w:tbl>
    <w:p w:rsidR="005044D7" w:rsidRDefault="003157D1"/>
    <w:sectPr w:rsidR="005044D7" w:rsidSect="004C0AC3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revisionView w:inkAnnotations="0"/>
  <w:defaultTabStop w:val="480"/>
  <w:drawingGridHorizontalSpacing w:val="12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7D1"/>
    <w:rsid w:val="00076A7A"/>
    <w:rsid w:val="001C644A"/>
    <w:rsid w:val="0025305C"/>
    <w:rsid w:val="002E0B82"/>
    <w:rsid w:val="002E4374"/>
    <w:rsid w:val="003157D1"/>
    <w:rsid w:val="0039034E"/>
    <w:rsid w:val="004C0AC3"/>
    <w:rsid w:val="004D6D2D"/>
    <w:rsid w:val="00587692"/>
    <w:rsid w:val="005D28A7"/>
    <w:rsid w:val="005D6E0D"/>
    <w:rsid w:val="00693940"/>
    <w:rsid w:val="008073D3"/>
    <w:rsid w:val="00882504"/>
    <w:rsid w:val="008F55F6"/>
    <w:rsid w:val="00994195"/>
    <w:rsid w:val="00B162E1"/>
    <w:rsid w:val="00BC3F8D"/>
    <w:rsid w:val="00BE657B"/>
    <w:rsid w:val="00D23511"/>
    <w:rsid w:val="00D24007"/>
    <w:rsid w:val="00D54C46"/>
    <w:rsid w:val="00D66C0D"/>
    <w:rsid w:val="00DB11FF"/>
    <w:rsid w:val="00F364E9"/>
    <w:rsid w:val="00F91387"/>
    <w:rsid w:val="00FC1E5E"/>
    <w:rsid w:val="00FD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7D1"/>
    <w:rPr>
      <w:rFonts w:ascii="新細明體" w:hAnsi="新細明體" w:cs="新細明體"/>
      <w:color w:val="383838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新增文字"/>
    <w:basedOn w:val="a"/>
    <w:link w:val="a4"/>
    <w:autoRedefine/>
    <w:rsid w:val="00F91387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firstLineChars="200" w:firstLine="200"/>
    </w:pPr>
    <w:rPr>
      <w:rFonts w:ascii="Times New Roman" w:hAnsi="Times New Roman"/>
      <w:color w:val="FF0000"/>
    </w:rPr>
  </w:style>
  <w:style w:type="character" w:customStyle="1" w:styleId="a4">
    <w:name w:val="新增文字 字元"/>
    <w:basedOn w:val="a0"/>
    <w:link w:val="a3"/>
    <w:rsid w:val="00F91387"/>
    <w:rPr>
      <w:rFonts w:ascii="Times New Roman" w:hAnsi="Times New Roman"/>
      <w:color w:val="FF0000"/>
      <w:kern w:val="2"/>
      <w:sz w:val="24"/>
      <w:szCs w:val="22"/>
    </w:rPr>
  </w:style>
  <w:style w:type="paragraph" w:customStyle="1" w:styleId="a5">
    <w:name w:val="新增加的文字內容"/>
    <w:next w:val="a"/>
    <w:link w:val="a6"/>
    <w:autoRedefine/>
    <w:rsid w:val="00076A7A"/>
    <w:rPr>
      <w:rFonts w:ascii="Times New Roman" w:hAnsi="Times New Roman"/>
      <w:color w:val="FF0000"/>
      <w:szCs w:val="40"/>
    </w:rPr>
  </w:style>
  <w:style w:type="character" w:customStyle="1" w:styleId="a6">
    <w:name w:val="新增加的文字內容 字元"/>
    <w:link w:val="a5"/>
    <w:rsid w:val="00076A7A"/>
    <w:rPr>
      <w:rFonts w:ascii="Times New Roman" w:eastAsia="新細明體" w:hAnsi="Times New Roman"/>
      <w:color w:val="FF000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7D1"/>
    <w:rPr>
      <w:rFonts w:ascii="新細明體" w:hAnsi="新細明體" w:cs="新細明體"/>
      <w:color w:val="383838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新增文字"/>
    <w:basedOn w:val="a"/>
    <w:link w:val="a4"/>
    <w:autoRedefine/>
    <w:rsid w:val="00F91387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firstLineChars="200" w:firstLine="200"/>
    </w:pPr>
    <w:rPr>
      <w:rFonts w:ascii="Times New Roman" w:hAnsi="Times New Roman"/>
      <w:color w:val="FF0000"/>
    </w:rPr>
  </w:style>
  <w:style w:type="character" w:customStyle="1" w:styleId="a4">
    <w:name w:val="新增文字 字元"/>
    <w:basedOn w:val="a0"/>
    <w:link w:val="a3"/>
    <w:rsid w:val="00F91387"/>
    <w:rPr>
      <w:rFonts w:ascii="Times New Roman" w:hAnsi="Times New Roman"/>
      <w:color w:val="FF0000"/>
      <w:kern w:val="2"/>
      <w:sz w:val="24"/>
      <w:szCs w:val="22"/>
    </w:rPr>
  </w:style>
  <w:style w:type="paragraph" w:customStyle="1" w:styleId="a5">
    <w:name w:val="新增加的文字內容"/>
    <w:next w:val="a"/>
    <w:link w:val="a6"/>
    <w:autoRedefine/>
    <w:rsid w:val="00076A7A"/>
    <w:rPr>
      <w:rFonts w:ascii="Times New Roman" w:hAnsi="Times New Roman"/>
      <w:color w:val="FF0000"/>
      <w:szCs w:val="40"/>
    </w:rPr>
  </w:style>
  <w:style w:type="character" w:customStyle="1" w:styleId="a6">
    <w:name w:val="新增加的文字內容 字元"/>
    <w:link w:val="a5"/>
    <w:rsid w:val="00076A7A"/>
    <w:rPr>
      <w:rFonts w:ascii="Times New Roman" w:eastAsia="新細明體" w:hAnsi="Times New Roman"/>
      <w:color w:val="FF000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9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XUSER</cp:lastModifiedBy>
  <cp:revision>1</cp:revision>
  <dcterms:created xsi:type="dcterms:W3CDTF">2020-01-31T07:16:00Z</dcterms:created>
  <dcterms:modified xsi:type="dcterms:W3CDTF">2020-01-31T07:18:00Z</dcterms:modified>
</cp:coreProperties>
</file>